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81" w:rsidRPr="00CE08C9" w:rsidRDefault="00273181" w:rsidP="002731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F600D7" wp14:editId="718B21C0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81" w:rsidRPr="00CE08C9" w:rsidRDefault="00273181" w:rsidP="00273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C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КОНТРОЛЬНО-СЧЕТНЫЙ ОРГАН </w:t>
      </w:r>
    </w:p>
    <w:p w:rsidR="00273181" w:rsidRPr="00CE08C9" w:rsidRDefault="00273181" w:rsidP="00273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C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КАНДАЛАКШСКИЙ РАЙОН</w:t>
      </w:r>
    </w:p>
    <w:p w:rsidR="00273181" w:rsidRPr="00CE08C9" w:rsidRDefault="00273181" w:rsidP="0027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4056 г"/>
        </w:smartTagPr>
        <w:r w:rsidRPr="00CE08C9">
          <w:rPr>
            <w:rFonts w:ascii="Times New Roman" w:hAnsi="Times New Roman" w:cs="Times New Roman"/>
            <w:sz w:val="24"/>
            <w:szCs w:val="24"/>
          </w:rPr>
          <w:t>184056 г</w:t>
        </w:r>
      </w:smartTag>
      <w:r w:rsidRPr="00CE08C9">
        <w:rPr>
          <w:rFonts w:ascii="Times New Roman" w:hAnsi="Times New Roman" w:cs="Times New Roman"/>
          <w:sz w:val="24"/>
          <w:szCs w:val="24"/>
        </w:rPr>
        <w:t>. Кандалакша, ул. Первомайская, д.34, оф. 315 тел. 9-26-70, 9-21-69</w:t>
      </w:r>
    </w:p>
    <w:p w:rsidR="00273181" w:rsidRPr="00CE08C9" w:rsidRDefault="00273181" w:rsidP="0027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181" w:rsidRPr="00CE08C9" w:rsidRDefault="00273181" w:rsidP="00273181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273181" w:rsidRPr="00CE08C9" w:rsidRDefault="00273181" w:rsidP="0027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</w:t>
      </w:r>
      <w:r w:rsidRPr="00CE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постановления администрации </w:t>
      </w:r>
    </w:p>
    <w:p w:rsidR="00273181" w:rsidRPr="00E7290F" w:rsidRDefault="00273181" w:rsidP="0027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Кандалакшский район</w:t>
      </w:r>
    </w:p>
    <w:p w:rsidR="00273181" w:rsidRPr="00EA4252" w:rsidRDefault="00273181" w:rsidP="0027318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9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EA4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муниципальной программы </w:t>
      </w:r>
    </w:p>
    <w:p w:rsidR="00273181" w:rsidRPr="00EA4252" w:rsidRDefault="00273181" w:rsidP="00273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252">
        <w:rPr>
          <w:rFonts w:ascii="Times New Roman" w:hAnsi="Times New Roman" w:cs="Times New Roman"/>
          <w:b/>
          <w:sz w:val="24"/>
          <w:szCs w:val="24"/>
        </w:rPr>
        <w:t xml:space="preserve"> «Обеспечение общественного порядка и безопасности населения </w:t>
      </w:r>
    </w:p>
    <w:p w:rsidR="00273181" w:rsidRPr="00EB6BA2" w:rsidRDefault="00273181" w:rsidP="0027318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4252">
        <w:rPr>
          <w:rFonts w:ascii="Times New Roman" w:hAnsi="Times New Roman" w:cs="Times New Roman"/>
          <w:b/>
          <w:sz w:val="24"/>
          <w:szCs w:val="24"/>
        </w:rPr>
        <w:t>в муниципальном образовании Кандалакшский район</w:t>
      </w:r>
      <w:r w:rsidRPr="00EB6B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3181" w:rsidRPr="00CE08C9" w:rsidRDefault="00273181" w:rsidP="0027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81" w:rsidRDefault="00273181" w:rsidP="00273181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0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от 20</w:t>
      </w:r>
      <w:r w:rsidRPr="00CE08C9">
        <w:rPr>
          <w:rFonts w:ascii="Times New Roman" w:hAnsi="Times New Roman" w:cs="Times New Roman"/>
          <w:b/>
          <w:sz w:val="24"/>
          <w:szCs w:val="24"/>
        </w:rPr>
        <w:t xml:space="preserve"> ноября 2020 года</w:t>
      </w:r>
    </w:p>
    <w:p w:rsidR="00273181" w:rsidRPr="00CE08C9" w:rsidRDefault="00273181" w:rsidP="00273181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290F" w:rsidRPr="00EA4252" w:rsidRDefault="00E7290F" w:rsidP="00273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181"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</w:t>
      </w:r>
      <w:r w:rsidR="0027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 26.10.2011 № 445 (далее – КСО)</w:t>
      </w:r>
      <w:r w:rsid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с: </w:t>
      </w:r>
    </w:p>
    <w:p w:rsidR="00C343D4" w:rsidRPr="00EA4252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проектов муниципа</w:t>
      </w:r>
      <w:bookmarkStart w:id="0" w:name="_GoBack"/>
      <w:bookmarkEnd w:id="0"/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программ и оценки эффективности муниципальных программ, утвержденная распоряжением Председателя Контрольно-счетного органа </w:t>
      </w:r>
      <w:proofErr w:type="spellStart"/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Кандалакшский район от 09.06.2018 № 01-11/9;</w:t>
      </w:r>
    </w:p>
    <w:p w:rsidR="00C343D4" w:rsidRPr="00EA4252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Раздела </w:t>
      </w:r>
      <w:r w:rsidRPr="00EA4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работы, утвержденного распоряжением председателя от 30.12.2019 № 01-10/14;</w:t>
      </w:r>
    </w:p>
    <w:p w:rsidR="00C343D4" w:rsidRPr="005762D1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24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</w:t>
      </w:r>
      <w:r w:rsidR="00243470"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от 12</w:t>
      </w:r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3470"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 № 01-09/32</w:t>
      </w:r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D4" w:rsidRPr="00EA4252" w:rsidRDefault="00C343D4" w:rsidP="00EB6B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70" w:rsidRDefault="005762D1" w:rsidP="005762D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экспертизы</w:t>
      </w:r>
      <w:r w:rsidRPr="0057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43470" w:rsidRPr="005762D1">
        <w:rPr>
          <w:rFonts w:ascii="Times New Roman" w:hAnsi="Times New Roman" w:cs="Times New Roman"/>
          <w:sz w:val="24"/>
          <w:szCs w:val="24"/>
        </w:rPr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="00243470" w:rsidRPr="005762D1">
        <w:rPr>
          <w:rFonts w:ascii="Times New Roman" w:hAnsi="Times New Roman" w:cs="Times New Roman"/>
          <w:bCs/>
          <w:sz w:val="24"/>
          <w:szCs w:val="24"/>
        </w:rPr>
        <w:t xml:space="preserve">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5762D1" w:rsidRPr="005762D1" w:rsidRDefault="005762D1" w:rsidP="005762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90F" w:rsidRPr="00EA4252" w:rsidRDefault="00E7290F" w:rsidP="00EA42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экспертизы: 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правового акта «Об утверждении муниципальной программы </w:t>
      </w:r>
      <w:r w:rsidR="00EA4252" w:rsidRPr="00EA4252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безопасности населения в муниципальном образовании Кандалакшский район» </w:t>
      </w:r>
      <w:r w:rsidR="002434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Программы)</w:t>
      </w:r>
      <w:r w:rsidRPr="00EA4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A8E" w:rsidRPr="0011081A" w:rsidRDefault="005E1A8E" w:rsidP="00EB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3470" w:rsidRPr="005762D1" w:rsidRDefault="00243470" w:rsidP="002E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hAnsi="Times New Roman" w:cs="Times New Roman"/>
          <w:sz w:val="24"/>
          <w:szCs w:val="24"/>
        </w:rPr>
        <w:t xml:space="preserve">Правовую основу экспертизы проекта Программы составляют следующие правовые акты: </w:t>
      </w:r>
    </w:p>
    <w:p w:rsidR="00243470" w:rsidRPr="005762D1" w:rsidRDefault="00243470" w:rsidP="002E50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hAnsi="Times New Roman" w:cs="Times New Roman"/>
          <w:bCs/>
          <w:sz w:val="24"/>
          <w:szCs w:val="24"/>
        </w:rPr>
        <w:t>Бюджетный кодекс Российской Федерации;</w:t>
      </w:r>
    </w:p>
    <w:p w:rsidR="00243470" w:rsidRPr="005762D1" w:rsidRDefault="00243470" w:rsidP="005762D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hAnsi="Times New Roman" w:cs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762D1" w:rsidRPr="005762D1" w:rsidRDefault="005762D1" w:rsidP="005762D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2D1">
        <w:rPr>
          <w:rFonts w:ascii="Times New Roman" w:hAnsi="Times New Roman" w:cs="Times New Roman"/>
          <w:bCs/>
          <w:sz w:val="24"/>
          <w:szCs w:val="24"/>
        </w:rPr>
        <w:t xml:space="preserve">Стратегии социально-экономического развития Мурманской области до 2020 года и на период до 2025 года (утверждено </w:t>
      </w:r>
      <w:r w:rsidRPr="005762D1">
        <w:rPr>
          <w:rFonts w:ascii="Times New Roman" w:hAnsi="Times New Roman" w:cs="Times New Roman"/>
          <w:sz w:val="24"/>
          <w:szCs w:val="24"/>
        </w:rPr>
        <w:t>постановлением Правительства Мурманской области от 25.12.2013 № 768-ПП/20, далее – Стратегия СЭР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52">
        <w:rPr>
          <w:rFonts w:ascii="Times New Roman" w:hAnsi="Times New Roman" w:cs="Times New Roman"/>
          <w:bCs/>
          <w:sz w:val="24"/>
          <w:szCs w:val="24"/>
        </w:rPr>
        <w:t>до 2020 года и на период до 2025 года</w:t>
      </w:r>
      <w:r w:rsidRPr="005762D1">
        <w:rPr>
          <w:rFonts w:ascii="Times New Roman" w:hAnsi="Times New Roman" w:cs="Times New Roman"/>
          <w:sz w:val="24"/>
          <w:szCs w:val="24"/>
        </w:rPr>
        <w:t>);</w:t>
      </w:r>
    </w:p>
    <w:p w:rsidR="002E50E9" w:rsidRPr="005762D1" w:rsidRDefault="002E50E9" w:rsidP="002E50E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2D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Мурманской области от 30.09.2013 № 575-ПП «О государственной программе Мурманской области «Обеспечение общественного порядка и </w:t>
      </w:r>
      <w:r w:rsidRPr="005762D1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населения региона» </w:t>
      </w:r>
      <w:r w:rsidRPr="005762D1">
        <w:rPr>
          <w:rFonts w:ascii="Times New Roman" w:hAnsi="Times New Roman" w:cs="Times New Roman"/>
          <w:bCs/>
          <w:sz w:val="24"/>
          <w:szCs w:val="24"/>
        </w:rPr>
        <w:t xml:space="preserve">(далее – ГП МО </w:t>
      </w:r>
      <w:r w:rsidRPr="005762D1">
        <w:rPr>
          <w:rFonts w:ascii="Times New Roman" w:hAnsi="Times New Roman" w:cs="Times New Roman"/>
          <w:sz w:val="24"/>
          <w:szCs w:val="24"/>
        </w:rPr>
        <w:t>«Обеспечение общественного порядка и безопасности населения региона»</w:t>
      </w:r>
      <w:r w:rsidRPr="005762D1">
        <w:rPr>
          <w:rFonts w:ascii="Times New Roman" w:hAnsi="Times New Roman" w:cs="Times New Roman"/>
          <w:bCs/>
          <w:sz w:val="24"/>
          <w:szCs w:val="24"/>
        </w:rPr>
        <w:t>);</w:t>
      </w:r>
    </w:p>
    <w:p w:rsidR="002E50E9" w:rsidRPr="005762D1" w:rsidRDefault="002E50E9" w:rsidP="002E50E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hAnsi="Times New Roman" w:cs="Times New Roman"/>
          <w:bCs/>
          <w:sz w:val="24"/>
          <w:szCs w:val="24"/>
        </w:rPr>
        <w:t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 (далее – Методические рекомендации Минфина России от 30.09.2014 № 09-05-05/48843, Методические рекомендации).</w:t>
      </w:r>
    </w:p>
    <w:p w:rsidR="00243470" w:rsidRPr="005762D1" w:rsidRDefault="00243470" w:rsidP="00243470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hAnsi="Times New Roman" w:cs="Times New Roman"/>
          <w:sz w:val="24"/>
          <w:szCs w:val="24"/>
        </w:rPr>
        <w:t>постановление администрации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Pr="005762D1">
        <w:rPr>
          <w:rFonts w:ascii="Times New Roman" w:hAnsi="Times New Roman" w:cs="Times New Roman"/>
          <w:bCs/>
          <w:sz w:val="24"/>
          <w:szCs w:val="24"/>
        </w:rPr>
        <w:t xml:space="preserve"> 03.08.2020 № 971</w:t>
      </w:r>
      <w:r w:rsidRPr="005762D1">
        <w:rPr>
          <w:rFonts w:ascii="Times New Roman" w:hAnsi="Times New Roman" w:cs="Times New Roman"/>
          <w:sz w:val="24"/>
          <w:szCs w:val="24"/>
        </w:rPr>
        <w:t>) (далее - Порядок разработки МП);</w:t>
      </w:r>
    </w:p>
    <w:p w:rsidR="005762D1" w:rsidRPr="005762D1" w:rsidRDefault="005762D1" w:rsidP="005762D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</w:t>
      </w:r>
      <w:proofErr w:type="spellStart"/>
      <w:r w:rsidRPr="005762D1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5762D1">
        <w:rPr>
          <w:rFonts w:ascii="Times New Roman" w:hAnsi="Times New Roman" w:cs="Times New Roman"/>
          <w:sz w:val="24"/>
          <w:szCs w:val="24"/>
        </w:rPr>
        <w:t xml:space="preserve">. Кандалакшский район от 30.10.2019 № 1351 (далее - Прогноз социально-экономического развития </w:t>
      </w:r>
      <w:proofErr w:type="spellStart"/>
      <w:r w:rsidRPr="005762D1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5762D1">
        <w:rPr>
          <w:rFonts w:ascii="Times New Roman" w:hAnsi="Times New Roman" w:cs="Times New Roman"/>
          <w:sz w:val="24"/>
          <w:szCs w:val="24"/>
        </w:rPr>
        <w:t>. Кандалакшский район на 2020 год и плановый период до 2024 года);</w:t>
      </w:r>
    </w:p>
    <w:p w:rsidR="005762D1" w:rsidRPr="005762D1" w:rsidRDefault="005762D1" w:rsidP="005762D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eastAsia="Calibri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 (</w:t>
      </w:r>
      <w:r w:rsidRPr="005762D1">
        <w:rPr>
          <w:rFonts w:ascii="Times New Roman" w:hAnsi="Times New Roman" w:cs="Times New Roman"/>
          <w:sz w:val="24"/>
          <w:szCs w:val="24"/>
        </w:rPr>
        <w:t xml:space="preserve">далее – Стратегия СЭР </w:t>
      </w:r>
      <w:proofErr w:type="spellStart"/>
      <w:r w:rsidRPr="005762D1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5762D1">
        <w:rPr>
          <w:rFonts w:ascii="Times New Roman" w:hAnsi="Times New Roman" w:cs="Times New Roman"/>
          <w:sz w:val="24"/>
          <w:szCs w:val="24"/>
        </w:rPr>
        <w:t>. Кандалакшский район</w:t>
      </w:r>
      <w:r w:rsidR="00881D37">
        <w:rPr>
          <w:rFonts w:ascii="Times New Roman" w:hAnsi="Times New Roman" w:cs="Times New Roman"/>
          <w:sz w:val="24"/>
          <w:szCs w:val="24"/>
        </w:rPr>
        <w:t xml:space="preserve"> </w:t>
      </w:r>
      <w:r w:rsidR="00881D37" w:rsidRPr="00EA4252">
        <w:rPr>
          <w:rFonts w:ascii="Times New Roman" w:hAnsi="Times New Roman" w:cs="Times New Roman"/>
          <w:sz w:val="24"/>
          <w:szCs w:val="24"/>
        </w:rPr>
        <w:t>на период до 2025 года</w:t>
      </w:r>
      <w:r w:rsidRPr="005762D1">
        <w:rPr>
          <w:rFonts w:ascii="Times New Roman" w:hAnsi="Times New Roman" w:cs="Times New Roman"/>
          <w:sz w:val="24"/>
          <w:szCs w:val="24"/>
        </w:rPr>
        <w:t>)</w:t>
      </w:r>
      <w:r w:rsidRPr="005762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470" w:rsidRPr="005762D1" w:rsidRDefault="00243470" w:rsidP="005E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0E9" w:rsidRPr="005762D1" w:rsidRDefault="002E50E9" w:rsidP="002E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направлен в Контрольно-счетный орган </w:t>
      </w:r>
      <w:proofErr w:type="spellStart"/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Кандалакшский район 26.10.2020 года без сопроводительного письма.</w:t>
      </w:r>
    </w:p>
    <w:p w:rsidR="002E50E9" w:rsidRPr="005762D1" w:rsidRDefault="002E50E9" w:rsidP="002E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2E50E9" w:rsidRPr="005762D1" w:rsidRDefault="002E50E9" w:rsidP="002E50E9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</w:t>
      </w:r>
      <w:proofErr w:type="spellStart"/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Кандалакшский район «Об утверждении муниципальной программы </w:t>
      </w:r>
      <w:r w:rsidRPr="005762D1">
        <w:rPr>
          <w:rFonts w:ascii="Times New Roman" w:hAnsi="Times New Roman" w:cs="Times New Roman"/>
          <w:sz w:val="24"/>
          <w:szCs w:val="24"/>
        </w:rPr>
        <w:t>«Обеспечение общественного порядка и безопасности населения в муниципальном образовании Кандалакшский район»;</w:t>
      </w:r>
    </w:p>
    <w:p w:rsidR="002E50E9" w:rsidRPr="005762D1" w:rsidRDefault="002E50E9" w:rsidP="002E50E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«Муниципальная программа </w:t>
      </w:r>
      <w:r w:rsidRPr="005762D1">
        <w:rPr>
          <w:rFonts w:ascii="Times New Roman" w:hAnsi="Times New Roman" w:cs="Times New Roman"/>
          <w:sz w:val="24"/>
          <w:szCs w:val="24"/>
        </w:rPr>
        <w:t>«Обеспечение общественного порядка и безопасности населения в муниципальном образовании Кандалакшский район» (далее – Программа, МП);</w:t>
      </w:r>
    </w:p>
    <w:p w:rsidR="002E50E9" w:rsidRPr="005762D1" w:rsidRDefault="002E50E9" w:rsidP="002E50E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D1">
        <w:rPr>
          <w:rFonts w:ascii="Times New Roman" w:hAnsi="Times New Roman" w:cs="Times New Roman"/>
          <w:sz w:val="24"/>
          <w:szCs w:val="24"/>
        </w:rPr>
        <w:t xml:space="preserve">Перечень основных программных мероприятий. </w:t>
      </w:r>
    </w:p>
    <w:p w:rsidR="00243470" w:rsidRDefault="00243470" w:rsidP="005E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90F" w:rsidRPr="00EA4252" w:rsidRDefault="00E7290F" w:rsidP="005E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</w:t>
      </w:r>
      <w:r w:rsidR="00551777" w:rsidRPr="00EA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веденной экспертизы установлено следующее.</w:t>
      </w:r>
    </w:p>
    <w:p w:rsidR="00273181" w:rsidRDefault="00273181" w:rsidP="0027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181" w:rsidRPr="0011081A" w:rsidRDefault="00273181" w:rsidP="00273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CBB">
        <w:rPr>
          <w:rFonts w:ascii="Times New Roman" w:hAnsi="Times New Roman" w:cs="Times New Roman"/>
          <w:sz w:val="24"/>
          <w:szCs w:val="24"/>
        </w:rPr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</w:t>
      </w:r>
      <w:proofErr w:type="spellStart"/>
      <w:r w:rsidRPr="00214CB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214CBB">
        <w:rPr>
          <w:rFonts w:ascii="Times New Roman" w:hAnsi="Times New Roman" w:cs="Times New Roman"/>
          <w:sz w:val="24"/>
          <w:szCs w:val="24"/>
        </w:rPr>
        <w:t>. Кандалакшский район от 30.10.2019 № 1351, который является основополагающим документом системы управления развитием района, цель, определенная проектом Программы, а также проблемы, пути их решения, не освещены.</w:t>
      </w:r>
    </w:p>
    <w:p w:rsidR="00E8237E" w:rsidRPr="00273181" w:rsidRDefault="005E1A8E" w:rsidP="00E8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181">
        <w:rPr>
          <w:rFonts w:ascii="Times New Roman" w:hAnsi="Times New Roman" w:cs="Times New Roman"/>
          <w:sz w:val="24"/>
          <w:szCs w:val="24"/>
        </w:rPr>
        <w:t>Согласно</w:t>
      </w:r>
      <w:r w:rsidRPr="00273181">
        <w:rPr>
          <w:rFonts w:ascii="Times New Roman" w:hAnsi="Times New Roman" w:cs="Times New Roman"/>
          <w:bCs/>
          <w:sz w:val="24"/>
          <w:szCs w:val="24"/>
        </w:rPr>
        <w:t xml:space="preserve"> Стратегии </w:t>
      </w:r>
      <w:r w:rsidR="005762D1" w:rsidRPr="00273181">
        <w:rPr>
          <w:rFonts w:ascii="Times New Roman" w:hAnsi="Times New Roman" w:cs="Times New Roman"/>
          <w:bCs/>
          <w:sz w:val="24"/>
          <w:szCs w:val="24"/>
        </w:rPr>
        <w:t>СЭР</w:t>
      </w:r>
      <w:r w:rsidRPr="00273181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 до 2020 года и на период до 2025 года </w:t>
      </w:r>
      <w:r w:rsidR="00FE4FD4" w:rsidRPr="00273181">
        <w:rPr>
          <w:rFonts w:ascii="Times New Roman" w:hAnsi="Times New Roman" w:cs="Times New Roman"/>
          <w:sz w:val="24"/>
          <w:szCs w:val="24"/>
        </w:rPr>
        <w:t xml:space="preserve">главная (стратегическая) цель социально-экономического развития Мурманской области - обеспечение высокого качества жизни населения региона, </w:t>
      </w:r>
      <w:r w:rsidR="00E8237E" w:rsidRPr="00273181">
        <w:rPr>
          <w:rFonts w:ascii="Times New Roman" w:hAnsi="Times New Roman" w:cs="Times New Roman"/>
          <w:sz w:val="24"/>
          <w:szCs w:val="24"/>
        </w:rPr>
        <w:t xml:space="preserve">которое складывается в том числе из качества среды его обитания, </w:t>
      </w:r>
      <w:r w:rsidR="00A03796" w:rsidRPr="0027318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8237E" w:rsidRPr="00273181">
        <w:rPr>
          <w:rFonts w:ascii="Times New Roman" w:hAnsi="Times New Roman" w:cs="Times New Roman"/>
          <w:sz w:val="24"/>
          <w:szCs w:val="24"/>
        </w:rPr>
        <w:t>комфортной и безопасной среды проживания населения региона.</w:t>
      </w:r>
    </w:p>
    <w:p w:rsidR="003F7836" w:rsidRDefault="00291C21" w:rsidP="00465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81">
        <w:rPr>
          <w:rFonts w:ascii="Times New Roman" w:hAnsi="Times New Roman" w:cs="Times New Roman"/>
          <w:bCs/>
          <w:sz w:val="24"/>
          <w:szCs w:val="24"/>
        </w:rPr>
        <w:t>Р</w:t>
      </w:r>
      <w:r w:rsidR="00BE55A5" w:rsidRPr="00273181">
        <w:rPr>
          <w:rFonts w:ascii="Times New Roman" w:hAnsi="Times New Roman" w:cs="Times New Roman"/>
          <w:bCs/>
          <w:sz w:val="24"/>
          <w:szCs w:val="24"/>
        </w:rPr>
        <w:t>еализация стратегическ</w:t>
      </w:r>
      <w:r w:rsidR="00E8237E" w:rsidRPr="00273181">
        <w:rPr>
          <w:rFonts w:ascii="Times New Roman" w:hAnsi="Times New Roman" w:cs="Times New Roman"/>
          <w:bCs/>
          <w:sz w:val="24"/>
          <w:szCs w:val="24"/>
        </w:rPr>
        <w:t>ой</w:t>
      </w:r>
      <w:r w:rsidR="00BE55A5" w:rsidRPr="00273181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E8237E" w:rsidRPr="00273181">
        <w:rPr>
          <w:rFonts w:ascii="Times New Roman" w:hAnsi="Times New Roman" w:cs="Times New Roman"/>
          <w:bCs/>
          <w:sz w:val="24"/>
          <w:szCs w:val="24"/>
        </w:rPr>
        <w:t>и</w:t>
      </w:r>
      <w:r w:rsidR="00BE55A5" w:rsidRPr="00273181">
        <w:rPr>
          <w:rFonts w:ascii="Times New Roman" w:hAnsi="Times New Roman" w:cs="Times New Roman"/>
          <w:bCs/>
          <w:sz w:val="24"/>
          <w:szCs w:val="24"/>
        </w:rPr>
        <w:t xml:space="preserve"> регионального развития, а также целей и задач, закрепленных в Стратегии социально-экономического развития Мурманской области до 2020 года и на период до 2025 года</w:t>
      </w:r>
      <w:r w:rsidR="007C4CA0" w:rsidRPr="00273181">
        <w:rPr>
          <w:rFonts w:ascii="Times New Roman" w:hAnsi="Times New Roman" w:cs="Times New Roman"/>
          <w:bCs/>
          <w:sz w:val="24"/>
          <w:szCs w:val="24"/>
        </w:rPr>
        <w:t>,</w:t>
      </w:r>
      <w:r w:rsidR="00BE55A5" w:rsidRPr="00273181">
        <w:rPr>
          <w:rFonts w:ascii="Times New Roman" w:hAnsi="Times New Roman" w:cs="Times New Roman"/>
          <w:bCs/>
          <w:sz w:val="24"/>
          <w:szCs w:val="24"/>
        </w:rPr>
        <w:t xml:space="preserve"> предполагает </w:t>
      </w:r>
      <w:r w:rsidR="00465B7F" w:rsidRPr="00273181">
        <w:rPr>
          <w:rFonts w:ascii="Times New Roman" w:hAnsi="Times New Roman" w:cs="Times New Roman"/>
          <w:bCs/>
          <w:sz w:val="24"/>
          <w:szCs w:val="24"/>
        </w:rPr>
        <w:t>п</w:t>
      </w:r>
      <w:r w:rsidR="003F7836" w:rsidRPr="00273181">
        <w:rPr>
          <w:rFonts w:ascii="Times New Roman" w:hAnsi="Times New Roman" w:cs="Times New Roman"/>
          <w:sz w:val="24"/>
          <w:szCs w:val="24"/>
        </w:rPr>
        <w:t>овышение уровня защищенности граждан и территорий от чрезвычайных ситуаций природного и техногенного характера, пожаров, а также опасностей, возникающих при ведении военных действий или вследствие этих действий.</w:t>
      </w:r>
    </w:p>
    <w:p w:rsidR="00A21B1D" w:rsidRPr="0011081A" w:rsidRDefault="005E1A8E" w:rsidP="00465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252">
        <w:rPr>
          <w:rFonts w:ascii="Times New Roman" w:hAnsi="Times New Roman" w:cs="Times New Roman"/>
          <w:sz w:val="24"/>
          <w:szCs w:val="24"/>
        </w:rPr>
        <w:lastRenderedPageBreak/>
        <w:t xml:space="preserve">Стратегией </w:t>
      </w:r>
      <w:r w:rsidR="00881D37">
        <w:rPr>
          <w:rFonts w:ascii="Times New Roman" w:hAnsi="Times New Roman" w:cs="Times New Roman"/>
          <w:sz w:val="24"/>
          <w:szCs w:val="24"/>
        </w:rPr>
        <w:t xml:space="preserve">СЭР </w:t>
      </w:r>
      <w:proofErr w:type="spellStart"/>
      <w:r w:rsidR="00881D37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881D37">
        <w:rPr>
          <w:rFonts w:ascii="Times New Roman" w:hAnsi="Times New Roman" w:cs="Times New Roman"/>
          <w:sz w:val="24"/>
          <w:szCs w:val="24"/>
        </w:rPr>
        <w:t>.</w:t>
      </w:r>
      <w:r w:rsidRPr="00EA4252">
        <w:rPr>
          <w:rFonts w:ascii="Times New Roman" w:hAnsi="Times New Roman" w:cs="Times New Roman"/>
          <w:sz w:val="24"/>
          <w:szCs w:val="24"/>
        </w:rPr>
        <w:t xml:space="preserve"> Кандалакшский район на период до 2025 года </w:t>
      </w:r>
      <w:r w:rsidR="00291C21" w:rsidRPr="00EA4252">
        <w:rPr>
          <w:rFonts w:ascii="Times New Roman" w:hAnsi="Times New Roman" w:cs="Times New Roman"/>
          <w:sz w:val="24"/>
          <w:szCs w:val="24"/>
        </w:rPr>
        <w:t xml:space="preserve">в числе </w:t>
      </w:r>
      <w:r w:rsidR="00291C21" w:rsidRPr="008A6D77">
        <w:rPr>
          <w:rFonts w:ascii="Times New Roman" w:hAnsi="Times New Roman" w:cs="Times New Roman"/>
          <w:sz w:val="24"/>
          <w:szCs w:val="24"/>
        </w:rPr>
        <w:t xml:space="preserve">приоритетных направлений развития муниципального образования Кандалакшский район </w:t>
      </w:r>
      <w:r w:rsidRPr="008A6D77">
        <w:rPr>
          <w:rFonts w:ascii="Times New Roman" w:hAnsi="Times New Roman" w:cs="Times New Roman"/>
          <w:sz w:val="24"/>
          <w:szCs w:val="24"/>
        </w:rPr>
        <w:t>определено</w:t>
      </w:r>
      <w:r w:rsidR="00291C21" w:rsidRPr="008A6D77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8A6D77" w:rsidRPr="008A6D77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A21B1D" w:rsidRPr="008A6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D77" w:rsidRPr="00465B7F" w:rsidRDefault="00465B7F" w:rsidP="00172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8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214983" w:rsidRPr="00214983">
        <w:rPr>
          <w:rFonts w:ascii="Times New Roman" w:hAnsi="Times New Roman" w:cs="Times New Roman"/>
          <w:sz w:val="24"/>
          <w:szCs w:val="24"/>
        </w:rPr>
        <w:t>данного направления</w:t>
      </w:r>
      <w:r w:rsidR="008C2349" w:rsidRPr="00214983">
        <w:rPr>
          <w:rFonts w:ascii="Times New Roman" w:hAnsi="Times New Roman" w:cs="Times New Roman"/>
          <w:sz w:val="24"/>
          <w:szCs w:val="24"/>
        </w:rPr>
        <w:t xml:space="preserve"> </w:t>
      </w:r>
      <w:r w:rsidRPr="00214983">
        <w:rPr>
          <w:rFonts w:ascii="Times New Roman" w:hAnsi="Times New Roman" w:cs="Times New Roman"/>
          <w:sz w:val="24"/>
          <w:szCs w:val="24"/>
        </w:rPr>
        <w:t xml:space="preserve">разработан проект </w:t>
      </w:r>
      <w:r w:rsidR="008A6D77" w:rsidRPr="00214983">
        <w:rPr>
          <w:rFonts w:ascii="Times New Roman" w:hAnsi="Times New Roman" w:cs="Times New Roman"/>
          <w:sz w:val="24"/>
          <w:szCs w:val="24"/>
        </w:rPr>
        <w:t>муниципальной программы «Обеспечение общественного порядка и безопасности населения в муниципальном образовании Кандалакшский район» (далее – муниципальная программа, Программа, МП).</w:t>
      </w:r>
    </w:p>
    <w:p w:rsidR="004B5543" w:rsidRPr="000E3CC2" w:rsidRDefault="004B5543" w:rsidP="00172A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C2">
        <w:rPr>
          <w:rFonts w:ascii="Times New Roman" w:hAnsi="Times New Roman" w:cs="Times New Roman"/>
          <w:i/>
          <w:sz w:val="24"/>
          <w:szCs w:val="24"/>
        </w:rPr>
        <w:t xml:space="preserve">Для сведения: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0E3CC2">
        <w:rPr>
          <w:rFonts w:ascii="Times New Roman" w:hAnsi="Times New Roman" w:cs="Times New Roman"/>
          <w:i/>
          <w:sz w:val="24"/>
          <w:szCs w:val="24"/>
        </w:rPr>
        <w:t>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от 30.09.2014 № 09-05-05/48843).</w:t>
      </w:r>
      <w:r w:rsidR="00A037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Данный Пере</w:t>
      </w:r>
      <w:r w:rsidR="00065ACA">
        <w:rPr>
          <w:rFonts w:ascii="Times New Roman" w:hAnsi="Times New Roman" w:cs="Times New Roman"/>
          <w:i/>
          <w:sz w:val="24"/>
          <w:szCs w:val="24"/>
        </w:rPr>
        <w:t>чень на муниципальном уровне не утвержд</w:t>
      </w:r>
      <w:r w:rsidR="00A03796">
        <w:rPr>
          <w:rFonts w:ascii="Times New Roman" w:hAnsi="Times New Roman" w:cs="Times New Roman"/>
          <w:i/>
          <w:sz w:val="24"/>
          <w:szCs w:val="24"/>
        </w:rPr>
        <w:t>ался</w:t>
      </w:r>
      <w:r w:rsidR="00065ACA">
        <w:rPr>
          <w:rFonts w:ascii="Times New Roman" w:hAnsi="Times New Roman" w:cs="Times New Roman"/>
          <w:i/>
          <w:sz w:val="24"/>
          <w:szCs w:val="24"/>
        </w:rPr>
        <w:t>.</w:t>
      </w:r>
    </w:p>
    <w:p w:rsidR="004B5543" w:rsidRPr="008221BB" w:rsidRDefault="004B5543" w:rsidP="00172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04A" w:rsidRDefault="00D61146" w:rsidP="00172A93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8A6D77">
        <w:rPr>
          <w:rFonts w:ascii="Times New Roman" w:hAnsi="Times New Roman" w:cs="Times New Roman"/>
          <w:sz w:val="24"/>
          <w:szCs w:val="24"/>
        </w:rPr>
        <w:t>Проект м</w:t>
      </w:r>
      <w:r w:rsidR="0026604A" w:rsidRPr="008A6D77">
        <w:rPr>
          <w:rFonts w:ascii="Times New Roman" w:hAnsi="Times New Roman" w:cs="Times New Roman"/>
          <w:sz w:val="24"/>
          <w:szCs w:val="24"/>
        </w:rPr>
        <w:t>униципальн</w:t>
      </w:r>
      <w:r w:rsidRPr="008A6D77">
        <w:rPr>
          <w:rFonts w:ascii="Times New Roman" w:hAnsi="Times New Roman" w:cs="Times New Roman"/>
          <w:sz w:val="24"/>
          <w:szCs w:val="24"/>
        </w:rPr>
        <w:t>ой</w:t>
      </w:r>
      <w:r w:rsidR="0026604A" w:rsidRPr="008A6D77">
        <w:rPr>
          <w:rFonts w:ascii="Times New Roman" w:hAnsi="Times New Roman" w:cs="Times New Roman"/>
          <w:sz w:val="24"/>
          <w:szCs w:val="24"/>
        </w:rPr>
        <w:t xml:space="preserve"> </w:t>
      </w:r>
      <w:r w:rsidRPr="008A6D77">
        <w:rPr>
          <w:rFonts w:ascii="Times New Roman" w:hAnsi="Times New Roman" w:cs="Times New Roman"/>
          <w:sz w:val="24"/>
          <w:szCs w:val="24"/>
        </w:rPr>
        <w:t>программы разработан</w:t>
      </w:r>
      <w:r w:rsidR="0026604A" w:rsidRPr="008A6D7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="0026604A" w:rsidRPr="008A6D77">
        <w:rPr>
          <w:rFonts w:ascii="Times New Roman" w:hAnsi="Times New Roman" w:cs="Times New Roman"/>
          <w:bCs/>
          <w:sz w:val="24"/>
          <w:szCs w:val="24"/>
        </w:rPr>
        <w:t xml:space="preserve"> 03.08.2020 № 971</w:t>
      </w:r>
      <w:r w:rsidR="0026604A" w:rsidRPr="008A6D77">
        <w:rPr>
          <w:rFonts w:ascii="Times New Roman" w:hAnsi="Times New Roman" w:cs="Times New Roman"/>
          <w:sz w:val="24"/>
          <w:szCs w:val="24"/>
        </w:rPr>
        <w:t>) (далее - Порядок разработки МП).</w:t>
      </w:r>
    </w:p>
    <w:p w:rsidR="005E1A8E" w:rsidRPr="00881D37" w:rsidRDefault="005E1A8E" w:rsidP="007D7B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FC0" w:rsidRPr="00AF6581" w:rsidRDefault="00DB2FC0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581">
        <w:rPr>
          <w:rFonts w:ascii="Times New Roman" w:hAnsi="Times New Roman" w:cs="Times New Roman"/>
          <w:sz w:val="24"/>
          <w:szCs w:val="24"/>
        </w:rPr>
        <w:t>Разработка представленного проекта правового акта обусловлена исполнением полномочий органов местного самоуправления (далее – ОМСУ).</w:t>
      </w:r>
    </w:p>
    <w:p w:rsidR="00DB2FC0" w:rsidRPr="00E53F1C" w:rsidRDefault="00DB2FC0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581">
        <w:rPr>
          <w:rFonts w:ascii="Times New Roman" w:hAnsi="Times New Roman" w:cs="Times New Roman"/>
          <w:sz w:val="24"/>
          <w:szCs w:val="24"/>
        </w:rPr>
        <w:t xml:space="preserve">Проект Программы принимается в соответствии со статьей 179 Бюджетного кодекса РФ, в рамках полномочий органов местного самоуправления, установленных Федеральным законом от 06.10.2003 № 131-ФЗ «Об общих принципах организации местного </w:t>
      </w:r>
      <w:r w:rsidRPr="00E53F1C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="00044CD8">
        <w:rPr>
          <w:rFonts w:ascii="Times New Roman" w:hAnsi="Times New Roman" w:cs="Times New Roman"/>
          <w:sz w:val="24"/>
          <w:szCs w:val="24"/>
        </w:rPr>
        <w:t xml:space="preserve"> (далее Федеральный Закон № 131-ФЗ)</w:t>
      </w:r>
      <w:r w:rsidRPr="00E53F1C">
        <w:rPr>
          <w:rFonts w:ascii="Times New Roman" w:hAnsi="Times New Roman" w:cs="Times New Roman"/>
          <w:sz w:val="24"/>
          <w:szCs w:val="24"/>
        </w:rPr>
        <w:t>:</w:t>
      </w:r>
    </w:p>
    <w:p w:rsidR="00A77A21" w:rsidRPr="00E53F1C" w:rsidRDefault="00A77A21" w:rsidP="001131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F1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53F1C" w:rsidRPr="00E53F1C">
        <w:rPr>
          <w:rFonts w:ascii="Times New Roman" w:hAnsi="Times New Roman" w:cs="Times New Roman"/>
          <w:sz w:val="24"/>
          <w:szCs w:val="24"/>
        </w:rPr>
        <w:t>21</w:t>
      </w:r>
      <w:r w:rsidRPr="00E53F1C">
        <w:rPr>
          <w:rFonts w:ascii="Times New Roman" w:hAnsi="Times New Roman" w:cs="Times New Roman"/>
          <w:sz w:val="24"/>
          <w:szCs w:val="24"/>
        </w:rPr>
        <w:t xml:space="preserve"> статьи 15 - </w:t>
      </w:r>
      <w:r w:rsidR="00E53F1C" w:rsidRPr="00E53F1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 w:rsidRPr="00E53F1C">
        <w:rPr>
          <w:rFonts w:ascii="Times New Roman" w:hAnsi="Times New Roman" w:cs="Times New Roman"/>
          <w:sz w:val="24"/>
          <w:szCs w:val="24"/>
        </w:rPr>
        <w:t>;</w:t>
      </w:r>
    </w:p>
    <w:p w:rsidR="00A77A21" w:rsidRPr="00E53F1C" w:rsidRDefault="00A77A21" w:rsidP="001131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F1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53F1C" w:rsidRPr="00E53F1C">
        <w:rPr>
          <w:rFonts w:ascii="Times New Roman" w:hAnsi="Times New Roman" w:cs="Times New Roman"/>
          <w:sz w:val="24"/>
          <w:szCs w:val="24"/>
        </w:rPr>
        <w:t>24</w:t>
      </w:r>
      <w:r w:rsidRPr="00E53F1C">
        <w:rPr>
          <w:rFonts w:ascii="Times New Roman" w:hAnsi="Times New Roman" w:cs="Times New Roman"/>
          <w:sz w:val="24"/>
          <w:szCs w:val="24"/>
        </w:rPr>
        <w:t xml:space="preserve"> статьи 15 - </w:t>
      </w:r>
      <w:r w:rsidR="00E53F1C" w:rsidRPr="00E53F1C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E53F1C" w:rsidRPr="00E53F1C" w:rsidRDefault="00E53F1C" w:rsidP="00E5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7B86" w:rsidRPr="008C2349" w:rsidRDefault="00507B86" w:rsidP="001131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49">
        <w:rPr>
          <w:rFonts w:ascii="Times New Roman" w:hAnsi="Times New Roman" w:cs="Times New Roman"/>
          <w:sz w:val="24"/>
          <w:szCs w:val="24"/>
        </w:rPr>
        <w:t xml:space="preserve">Срок реализации программных мероприятий определён на 2021-2023 годы. </w:t>
      </w:r>
    </w:p>
    <w:p w:rsidR="00E77E0B" w:rsidRPr="0011081A" w:rsidRDefault="00E77E0B" w:rsidP="008C2349">
      <w:pPr>
        <w:pStyle w:val="Default"/>
        <w:ind w:firstLine="708"/>
        <w:jc w:val="both"/>
        <w:rPr>
          <w:color w:val="FF0000"/>
        </w:rPr>
      </w:pPr>
      <w:r w:rsidRPr="008C2349">
        <w:rPr>
          <w:color w:val="auto"/>
        </w:rPr>
        <w:t xml:space="preserve">Разработчиком проекта программы (заказчиком и заказчиком-координатором) выступает </w:t>
      </w:r>
      <w:r w:rsidR="008C2349" w:rsidRPr="0015599E">
        <w:rPr>
          <w:color w:val="auto"/>
        </w:rPr>
        <w:t xml:space="preserve">Муниципальное бюджетное учреждение «Кандалакшское управление по делам ГО и </w:t>
      </w:r>
      <w:r w:rsidR="008C2349" w:rsidRPr="00A03796">
        <w:rPr>
          <w:color w:val="auto"/>
        </w:rPr>
        <w:t xml:space="preserve">ЧС» </w:t>
      </w:r>
      <w:r w:rsidRPr="00A03796">
        <w:rPr>
          <w:color w:val="auto"/>
        </w:rPr>
        <w:t xml:space="preserve">(далее – </w:t>
      </w:r>
      <w:r w:rsidR="008C2349" w:rsidRPr="00A03796">
        <w:rPr>
          <w:color w:val="auto"/>
        </w:rPr>
        <w:t>МБУ</w:t>
      </w:r>
      <w:r w:rsidR="00A03796">
        <w:rPr>
          <w:color w:val="auto"/>
        </w:rPr>
        <w:t xml:space="preserve"> </w:t>
      </w:r>
      <w:r w:rsidR="00A03796" w:rsidRPr="00A03796">
        <w:rPr>
          <w:color w:val="auto"/>
        </w:rPr>
        <w:t>«Кандалакшское управление по делам ГО и ЧС»</w:t>
      </w:r>
      <w:r w:rsidRPr="00A03796">
        <w:rPr>
          <w:color w:val="auto"/>
        </w:rPr>
        <w:t xml:space="preserve">).   </w:t>
      </w:r>
    </w:p>
    <w:p w:rsidR="00E77E0B" w:rsidRPr="008C2349" w:rsidRDefault="00E77E0B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349">
        <w:rPr>
          <w:rFonts w:ascii="Times New Roman" w:hAnsi="Times New Roman" w:cs="Times New Roman"/>
          <w:sz w:val="24"/>
          <w:szCs w:val="24"/>
        </w:rPr>
        <w:t xml:space="preserve">Исполнители – </w:t>
      </w:r>
      <w:r w:rsidR="008C2349" w:rsidRPr="008C2349">
        <w:rPr>
          <w:rFonts w:ascii="Times New Roman" w:hAnsi="Times New Roman" w:cs="Times New Roman"/>
          <w:sz w:val="24"/>
          <w:szCs w:val="24"/>
        </w:rPr>
        <w:t>Муниципальное бюджетное учреждение «Кандалакшское управление по делам ГО и ЧС»</w:t>
      </w:r>
      <w:r w:rsidRPr="008C2349">
        <w:rPr>
          <w:rFonts w:ascii="Times New Roman" w:hAnsi="Times New Roman" w:cs="Times New Roman"/>
          <w:sz w:val="24"/>
          <w:szCs w:val="24"/>
        </w:rPr>
        <w:t>.</w:t>
      </w:r>
    </w:p>
    <w:p w:rsidR="008C2349" w:rsidRDefault="00E77E0B" w:rsidP="00113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349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8C2349">
        <w:rPr>
          <w:rFonts w:ascii="Times New Roman" w:hAnsi="Times New Roman" w:cs="Times New Roman"/>
          <w:bCs/>
          <w:sz w:val="24"/>
          <w:szCs w:val="24"/>
        </w:rPr>
        <w:t>проекта Программы</w:t>
      </w:r>
      <w:r w:rsidRPr="008C234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C2349" w:rsidRPr="008C2349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8C2349" w:rsidRPr="008C2349">
        <w:rPr>
          <w:rFonts w:ascii="Times New Roman" w:hAnsi="Times New Roman" w:cs="Times New Roman"/>
          <w:sz w:val="24"/>
          <w:szCs w:val="24"/>
        </w:rPr>
        <w:t>безопасности жизнедеятельности населения на территории муниципального образования Кандалакшский район</w:t>
      </w:r>
      <w:r w:rsidR="008C2349">
        <w:rPr>
          <w:rFonts w:ascii="Times New Roman" w:hAnsi="Times New Roman" w:cs="Times New Roman"/>
          <w:sz w:val="24"/>
          <w:szCs w:val="24"/>
        </w:rPr>
        <w:t>.</w:t>
      </w:r>
    </w:p>
    <w:p w:rsidR="005E45E8" w:rsidRPr="00434A35" w:rsidRDefault="002E50E9" w:rsidP="005E45E8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1D37" w:rsidRPr="000548A0">
        <w:rPr>
          <w:rFonts w:ascii="Times New Roman" w:hAnsi="Times New Roman" w:cs="Times New Roman"/>
          <w:b/>
          <w:sz w:val="24"/>
          <w:szCs w:val="24"/>
        </w:rPr>
        <w:t xml:space="preserve">Цель и состав задач </w:t>
      </w:r>
      <w:r w:rsidR="00881D3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881D37" w:rsidRPr="000548A0">
        <w:rPr>
          <w:rFonts w:ascii="Times New Roman" w:hAnsi="Times New Roman" w:cs="Times New Roman"/>
          <w:b/>
          <w:sz w:val="24"/>
          <w:szCs w:val="24"/>
        </w:rPr>
        <w:t xml:space="preserve">Программы соответствуют приоритетным направлениям развития муниципального образования Кандалакшский </w:t>
      </w:r>
      <w:r w:rsidR="00881D37" w:rsidRPr="005E45E8">
        <w:rPr>
          <w:rFonts w:ascii="Times New Roman" w:hAnsi="Times New Roman" w:cs="Times New Roman"/>
          <w:b/>
          <w:sz w:val="24"/>
          <w:szCs w:val="24"/>
        </w:rPr>
        <w:t>район</w:t>
      </w:r>
      <w:r w:rsidR="00881D37" w:rsidRPr="005E45E8">
        <w:rPr>
          <w:rFonts w:ascii="Times New Roman" w:hAnsi="Times New Roman" w:cs="Times New Roman"/>
          <w:sz w:val="24"/>
          <w:szCs w:val="24"/>
        </w:rPr>
        <w:t xml:space="preserve"> </w:t>
      </w:r>
      <w:r w:rsidR="005E45E8" w:rsidRPr="005E45E8">
        <w:rPr>
          <w:rFonts w:ascii="Times New Roman" w:hAnsi="Times New Roman" w:cs="Times New Roman"/>
          <w:sz w:val="24"/>
          <w:szCs w:val="24"/>
        </w:rPr>
        <w:t>в сфере безопасности жизнедеятельности, области защиты населения и территорий от чрезвычайных ситуаций, реализация мер по обеспечению безопасности людей на водных объектах, охране их жизни и здоровья на территории муниципального образования Кандалакшский район</w:t>
      </w:r>
      <w:r w:rsidR="00FD44C5">
        <w:rPr>
          <w:rFonts w:ascii="Times New Roman" w:hAnsi="Times New Roman" w:cs="Times New Roman"/>
          <w:sz w:val="24"/>
          <w:szCs w:val="24"/>
        </w:rPr>
        <w:t xml:space="preserve">, </w:t>
      </w:r>
      <w:r w:rsidR="00FD44C5" w:rsidRPr="00434A35">
        <w:rPr>
          <w:rFonts w:ascii="Times New Roman" w:hAnsi="Times New Roman" w:cs="Times New Roman"/>
          <w:sz w:val="24"/>
          <w:szCs w:val="24"/>
        </w:rPr>
        <w:t>обозначенным в Стратегии</w:t>
      </w:r>
      <w:r w:rsidR="00434A35" w:rsidRPr="00434A35">
        <w:rPr>
          <w:rFonts w:ascii="Times New Roman" w:hAnsi="Times New Roman" w:cs="Times New Roman"/>
          <w:sz w:val="24"/>
          <w:szCs w:val="24"/>
        </w:rPr>
        <w:t xml:space="preserve"> СЭР </w:t>
      </w:r>
      <w:proofErr w:type="spellStart"/>
      <w:r w:rsidR="00434A35" w:rsidRPr="00434A3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434A35" w:rsidRPr="00434A35">
        <w:rPr>
          <w:rFonts w:ascii="Times New Roman" w:hAnsi="Times New Roman" w:cs="Times New Roman"/>
          <w:sz w:val="24"/>
          <w:szCs w:val="24"/>
        </w:rPr>
        <w:t>. Кандалакшский район на период до 2025 года.</w:t>
      </w:r>
    </w:p>
    <w:p w:rsidR="005E45E8" w:rsidRDefault="00AF764C" w:rsidP="00881D37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A1D" w:rsidRPr="0011081A" w:rsidRDefault="00BA5A1D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7E0A">
        <w:rPr>
          <w:rFonts w:ascii="Times New Roman" w:hAnsi="Times New Roman" w:cs="Times New Roman"/>
          <w:sz w:val="24"/>
          <w:szCs w:val="24"/>
        </w:rPr>
        <w:t>На реализацию мероприятий проекта Программы разработчиком предлагается утвердить объем финансирования в сумме</w:t>
      </w:r>
      <w:r w:rsidR="00E27E0A" w:rsidRPr="00E27E0A">
        <w:rPr>
          <w:rFonts w:ascii="Times New Roman" w:hAnsi="Times New Roman" w:cs="Times New Roman"/>
          <w:sz w:val="24"/>
          <w:szCs w:val="24"/>
        </w:rPr>
        <w:t xml:space="preserve"> 69 110,6</w:t>
      </w:r>
      <w:r w:rsidRPr="00E27E0A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BA5A1D" w:rsidRPr="00E27E0A" w:rsidRDefault="00BA5A1D" w:rsidP="001131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0A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E27E0A" w:rsidRPr="00E27E0A">
        <w:rPr>
          <w:rFonts w:ascii="Times New Roman" w:hAnsi="Times New Roman" w:cs="Times New Roman"/>
          <w:sz w:val="24"/>
          <w:szCs w:val="24"/>
        </w:rPr>
        <w:t>23 036,6</w:t>
      </w:r>
      <w:r w:rsidRPr="00E27E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5A1D" w:rsidRPr="00E27E0A" w:rsidRDefault="00BA5A1D" w:rsidP="001131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0A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E27E0A" w:rsidRPr="00E27E0A">
        <w:rPr>
          <w:rFonts w:ascii="Times New Roman" w:hAnsi="Times New Roman" w:cs="Times New Roman"/>
          <w:sz w:val="24"/>
          <w:szCs w:val="24"/>
        </w:rPr>
        <w:t>23 037,0</w:t>
      </w:r>
      <w:r w:rsidRPr="00E27E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5A1D" w:rsidRPr="00E27E0A" w:rsidRDefault="00BA5A1D" w:rsidP="001131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0A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E27E0A" w:rsidRPr="00E27E0A">
        <w:rPr>
          <w:rFonts w:ascii="Times New Roman" w:hAnsi="Times New Roman" w:cs="Times New Roman"/>
          <w:sz w:val="24"/>
          <w:szCs w:val="24"/>
        </w:rPr>
        <w:t>23 037,0</w:t>
      </w:r>
      <w:r w:rsidRPr="00E27E0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A5A1D" w:rsidRPr="00E27E0A" w:rsidRDefault="00BA5A1D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0A">
        <w:rPr>
          <w:rFonts w:ascii="Times New Roman" w:hAnsi="Times New Roman" w:cs="Times New Roman"/>
          <w:sz w:val="24"/>
          <w:szCs w:val="24"/>
        </w:rPr>
        <w:lastRenderedPageBreak/>
        <w:t>Источник финансирования в полном объеме средства местного бюджета.</w:t>
      </w:r>
    </w:p>
    <w:p w:rsidR="0033500E" w:rsidRDefault="0033500E" w:rsidP="00335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00E" w:rsidRPr="00014B93" w:rsidRDefault="0033500E" w:rsidP="00335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93">
        <w:rPr>
          <w:rFonts w:ascii="Times New Roman" w:hAnsi="Times New Roman" w:cs="Times New Roman"/>
          <w:sz w:val="24"/>
          <w:szCs w:val="24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1D2427" w:rsidRPr="0011081A" w:rsidRDefault="001D2427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3AF" w:rsidRPr="00E27E0A" w:rsidRDefault="00DB13AF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0A">
        <w:rPr>
          <w:rFonts w:ascii="Times New Roman" w:hAnsi="Times New Roman" w:cs="Times New Roman"/>
          <w:sz w:val="24"/>
          <w:szCs w:val="24"/>
        </w:rPr>
        <w:t>При проведении экспертизы текстовой части проекта Программы установлено.</w:t>
      </w:r>
    </w:p>
    <w:p w:rsidR="00E14B04" w:rsidRDefault="002E50E9" w:rsidP="00E1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E9">
        <w:rPr>
          <w:rFonts w:ascii="Times New Roman" w:hAnsi="Times New Roman" w:cs="Times New Roman"/>
          <w:sz w:val="24"/>
          <w:szCs w:val="24"/>
        </w:rPr>
        <w:t>В</w:t>
      </w:r>
      <w:r w:rsidR="00E14B04" w:rsidRPr="00113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B04" w:rsidRPr="0011318C">
        <w:rPr>
          <w:rFonts w:ascii="Times New Roman" w:hAnsi="Times New Roman" w:cs="Times New Roman"/>
          <w:sz w:val="24"/>
          <w:szCs w:val="24"/>
        </w:rPr>
        <w:t>проекте Программы в разделе «Характеристика проблемы, на решение которой направлена муниципальная программа» не приведено обоснование ее связи с приоритетными направлениями деятельности в соответствии с планами развития Кандалакшского района</w:t>
      </w:r>
      <w:r w:rsidR="004622FA">
        <w:rPr>
          <w:rFonts w:ascii="Times New Roman" w:hAnsi="Times New Roman" w:cs="Times New Roman"/>
          <w:sz w:val="24"/>
          <w:szCs w:val="24"/>
        </w:rPr>
        <w:t>.</w:t>
      </w:r>
    </w:p>
    <w:p w:rsidR="004622FA" w:rsidRPr="004622FA" w:rsidRDefault="004622FA" w:rsidP="0046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2FA">
        <w:rPr>
          <w:rFonts w:ascii="Times New Roman" w:hAnsi="Times New Roman" w:cs="Times New Roman"/>
          <w:sz w:val="24"/>
          <w:szCs w:val="24"/>
        </w:rPr>
        <w:t>П</w:t>
      </w:r>
      <w:r w:rsidRPr="00462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риоритеты и задачи в сфере реализации муниципальной программы </w:t>
      </w:r>
      <w:r w:rsidRPr="004622FA">
        <w:rPr>
          <w:rFonts w:ascii="Times New Roman" w:hAnsi="Times New Roman" w:cs="Times New Roman"/>
          <w:sz w:val="24"/>
          <w:szCs w:val="24"/>
        </w:rPr>
        <w:t>сформированы</w:t>
      </w:r>
      <w:r w:rsidRPr="00462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22FA">
        <w:rPr>
          <w:rFonts w:ascii="Times New Roman" w:hAnsi="Times New Roman" w:cs="Times New Roman"/>
          <w:sz w:val="24"/>
          <w:szCs w:val="24"/>
        </w:rPr>
        <w:t xml:space="preserve">в проекте Программы </w:t>
      </w:r>
      <w:r w:rsidRPr="004622F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федеральными и региональными законами и иными нормативными правовыми актами, регулирующими вопросы государственной политики в сфере реализации муниципальной программ.</w:t>
      </w:r>
    </w:p>
    <w:p w:rsidR="00DB13AF" w:rsidRDefault="002E50E9" w:rsidP="0046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E9">
        <w:rPr>
          <w:rFonts w:ascii="Times New Roman" w:hAnsi="Times New Roman" w:cs="Times New Roman"/>
          <w:sz w:val="24"/>
          <w:szCs w:val="24"/>
        </w:rPr>
        <w:t>Р</w:t>
      </w:r>
      <w:r w:rsidR="00DB13AF" w:rsidRPr="004622FA">
        <w:rPr>
          <w:rFonts w:ascii="Times New Roman" w:hAnsi="Times New Roman" w:cs="Times New Roman"/>
          <w:sz w:val="24"/>
          <w:szCs w:val="24"/>
        </w:rPr>
        <w:t>аздел «Характеристика проблемы, на решение которой направлена программа» не содержит основных итогов реализации ранее действующей программы,</w:t>
      </w:r>
      <w:r w:rsidR="004622FA" w:rsidRPr="004622FA">
        <w:rPr>
          <w:rFonts w:ascii="Times New Roman" w:hAnsi="Times New Roman" w:cs="Times New Roman"/>
          <w:sz w:val="24"/>
          <w:szCs w:val="24"/>
        </w:rPr>
        <w:t xml:space="preserve"> </w:t>
      </w:r>
      <w:r w:rsidR="004622FA">
        <w:rPr>
          <w:rFonts w:ascii="Times New Roman" w:hAnsi="Times New Roman" w:cs="Times New Roman"/>
          <w:sz w:val="24"/>
          <w:szCs w:val="24"/>
        </w:rPr>
        <w:t>и</w:t>
      </w:r>
      <w:r w:rsidR="004622FA" w:rsidRPr="004622FA">
        <w:rPr>
          <w:rFonts w:ascii="Times New Roman" w:hAnsi="Times New Roman" w:cs="Times New Roman"/>
          <w:sz w:val="24"/>
          <w:szCs w:val="24"/>
        </w:rPr>
        <w:t xml:space="preserve"> основные отличия разработанной программы от ранее действующей аналогичной программы (при наличии), </w:t>
      </w:r>
      <w:r w:rsidR="00DB13AF" w:rsidRPr="004622FA">
        <w:rPr>
          <w:rFonts w:ascii="Times New Roman" w:hAnsi="Times New Roman" w:cs="Times New Roman"/>
          <w:sz w:val="24"/>
          <w:szCs w:val="24"/>
        </w:rPr>
        <w:t xml:space="preserve">что не соответствует </w:t>
      </w:r>
      <w:r w:rsidR="004622FA" w:rsidRPr="004622FA">
        <w:rPr>
          <w:rFonts w:ascii="Times New Roman" w:hAnsi="Times New Roman" w:cs="Times New Roman"/>
          <w:sz w:val="24"/>
          <w:szCs w:val="24"/>
        </w:rPr>
        <w:t>части 1 Приложения 2 «Требования к содержательной части программы (подпрограммы) к</w:t>
      </w:r>
      <w:r w:rsidR="00DB13AF" w:rsidRPr="004622FA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4622FA" w:rsidRPr="004622FA">
        <w:rPr>
          <w:rFonts w:ascii="Times New Roman" w:hAnsi="Times New Roman" w:cs="Times New Roman"/>
          <w:sz w:val="24"/>
          <w:szCs w:val="24"/>
        </w:rPr>
        <w:t>у</w:t>
      </w:r>
      <w:r w:rsidR="00DB13AF" w:rsidRPr="004622FA">
        <w:rPr>
          <w:rFonts w:ascii="Times New Roman" w:hAnsi="Times New Roman" w:cs="Times New Roman"/>
          <w:sz w:val="24"/>
          <w:szCs w:val="24"/>
        </w:rPr>
        <w:t xml:space="preserve"> разработки МП. </w:t>
      </w:r>
    </w:p>
    <w:p w:rsidR="004622FA" w:rsidRDefault="004622FA" w:rsidP="0046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160" w:rsidRPr="00434A35" w:rsidRDefault="00DB13AF" w:rsidP="00550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3F79F1" w:rsidRPr="003F79F1">
        <w:rPr>
          <w:rFonts w:ascii="Times New Roman" w:hAnsi="Times New Roman" w:cs="Times New Roman"/>
          <w:sz w:val="24"/>
          <w:szCs w:val="24"/>
        </w:rPr>
        <w:t>в проекте Программы определены 4</w:t>
      </w:r>
      <w:r w:rsidRPr="003F79F1">
        <w:rPr>
          <w:rFonts w:ascii="Times New Roman" w:hAnsi="Times New Roman" w:cs="Times New Roman"/>
          <w:sz w:val="24"/>
          <w:szCs w:val="24"/>
        </w:rPr>
        <w:t xml:space="preserve"> задачи. </w:t>
      </w:r>
      <w:r w:rsidR="00550160" w:rsidRPr="00434A35">
        <w:rPr>
          <w:rFonts w:ascii="Times New Roman" w:hAnsi="Times New Roman" w:cs="Times New Roman"/>
          <w:sz w:val="24"/>
          <w:szCs w:val="24"/>
        </w:rPr>
        <w:t>Перечень планируемых к выполнению программных мероприятий представлен в виде Приложения к Программе.</w:t>
      </w:r>
    </w:p>
    <w:p w:rsidR="00550160" w:rsidRPr="00434A35" w:rsidRDefault="00550160" w:rsidP="00550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5">
        <w:rPr>
          <w:rFonts w:ascii="Times New Roman" w:hAnsi="Times New Roman" w:cs="Times New Roman"/>
          <w:sz w:val="24"/>
          <w:szCs w:val="24"/>
        </w:rPr>
        <w:t>КСО обращает внимание на отсутствие в текстовой части программы раздела 3 «Перечень основных программных мероприятий», а также отсутств</w:t>
      </w:r>
      <w:r w:rsidR="00434A35">
        <w:rPr>
          <w:rFonts w:ascii="Times New Roman" w:hAnsi="Times New Roman" w:cs="Times New Roman"/>
          <w:sz w:val="24"/>
          <w:szCs w:val="24"/>
        </w:rPr>
        <w:t>ие ссылки на данное приложение в</w:t>
      </w:r>
      <w:r w:rsidRPr="00434A35">
        <w:rPr>
          <w:rFonts w:ascii="Times New Roman" w:hAnsi="Times New Roman" w:cs="Times New Roman"/>
          <w:sz w:val="24"/>
          <w:szCs w:val="24"/>
        </w:rPr>
        <w:t xml:space="preserve"> </w:t>
      </w:r>
      <w:r w:rsidR="00434A35" w:rsidRPr="00434A35">
        <w:rPr>
          <w:rFonts w:ascii="Times New Roman" w:hAnsi="Times New Roman" w:cs="Times New Roman"/>
          <w:sz w:val="24"/>
          <w:szCs w:val="24"/>
        </w:rPr>
        <w:t>проекте Программы.</w:t>
      </w:r>
    </w:p>
    <w:p w:rsidR="008B49F9" w:rsidRDefault="008B49F9" w:rsidP="008B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>Сформулированные задачи и Перечень планируемых к выполнению программных мероприятий достаточен для достижения соответствующей цели.</w:t>
      </w:r>
    </w:p>
    <w:p w:rsidR="00550160" w:rsidRPr="0011081A" w:rsidRDefault="00550160" w:rsidP="008B4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13F5" w:rsidRPr="000713F5" w:rsidRDefault="000713F5" w:rsidP="000713F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3F5">
        <w:rPr>
          <w:rFonts w:ascii="Times New Roman" w:hAnsi="Times New Roman" w:cs="Times New Roman"/>
          <w:sz w:val="24"/>
          <w:szCs w:val="24"/>
        </w:rPr>
        <w:t xml:space="preserve">Мероприятия Программы сформированы на принципах проектного управления, что предполагает обязательность обоснования выбора форм и механизмов финансирования реализации конкретных мероприятий (пункт 10 раздела 2 раздела II «Структура государственной (муниципальной) программы» </w:t>
      </w:r>
      <w:r w:rsidRPr="000713F5">
        <w:rPr>
          <w:rFonts w:ascii="Times New Roman" w:hAnsi="Times New Roman" w:cs="Times New Roman"/>
          <w:bCs/>
          <w:sz w:val="24"/>
          <w:szCs w:val="24"/>
        </w:rPr>
        <w:t>Методических рекомендаций).</w:t>
      </w:r>
    </w:p>
    <w:p w:rsidR="000713F5" w:rsidRPr="000713F5" w:rsidRDefault="000713F5" w:rsidP="000713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13F5">
        <w:rPr>
          <w:rFonts w:ascii="Times New Roman" w:hAnsi="Times New Roman" w:cs="Times New Roman"/>
          <w:sz w:val="24"/>
          <w:szCs w:val="24"/>
        </w:rPr>
        <w:t>Механизм реализации программы (Раздел 5</w:t>
      </w:r>
      <w:r w:rsidR="0063104A">
        <w:rPr>
          <w:rFonts w:ascii="Times New Roman" w:hAnsi="Times New Roman" w:cs="Times New Roman"/>
          <w:sz w:val="24"/>
          <w:szCs w:val="24"/>
        </w:rPr>
        <w:t xml:space="preserve"> «Механизм реализации программы»</w:t>
      </w:r>
      <w:r w:rsidRPr="000713F5">
        <w:rPr>
          <w:rFonts w:ascii="Times New Roman" w:hAnsi="Times New Roman" w:cs="Times New Roman"/>
          <w:sz w:val="24"/>
          <w:szCs w:val="24"/>
        </w:rPr>
        <w:t>) предполагает:</w:t>
      </w:r>
    </w:p>
    <w:p w:rsidR="000713F5" w:rsidRPr="0015599E" w:rsidRDefault="000713F5" w:rsidP="000713F5">
      <w:pPr>
        <w:pStyle w:val="ConsPlusNormal"/>
        <w:widowControl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99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в соответствии с полномочиями, определенными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15599E">
        <w:rPr>
          <w:rFonts w:ascii="Times New Roman" w:hAnsi="Times New Roman" w:cs="Times New Roman"/>
          <w:sz w:val="24"/>
          <w:szCs w:val="24"/>
        </w:rPr>
        <w:t xml:space="preserve">№ 131-ФЗ и нормативно-правовыми актами, устанавливающими расходные обязательства по бюджету. </w:t>
      </w:r>
    </w:p>
    <w:p w:rsidR="000713F5" w:rsidRPr="0015599E" w:rsidRDefault="000713F5" w:rsidP="000713F5">
      <w:pPr>
        <w:pStyle w:val="ConsPlusNormal"/>
        <w:widowControl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5599E">
        <w:rPr>
          <w:rFonts w:ascii="Times New Roman" w:hAnsi="Times New Roman" w:cs="Times New Roman"/>
          <w:sz w:val="24"/>
          <w:szCs w:val="24"/>
        </w:rPr>
        <w:t>акупк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599E"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 для реализации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13F5" w:rsidRDefault="000713F5" w:rsidP="000713F5">
      <w:pPr>
        <w:pStyle w:val="ConsPlusNormal"/>
        <w:widowControl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11318C" w:rsidRDefault="0011318C" w:rsidP="001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2A8">
        <w:rPr>
          <w:rFonts w:ascii="Times New Roman" w:hAnsi="Times New Roman" w:cs="Times New Roman"/>
          <w:bCs/>
          <w:sz w:val="24"/>
          <w:szCs w:val="24"/>
        </w:rPr>
        <w:t xml:space="preserve">Согласно пункту 9 </w:t>
      </w:r>
      <w:r w:rsidRPr="005832A8">
        <w:rPr>
          <w:rFonts w:ascii="Times New Roman" w:hAnsi="Times New Roman" w:cs="Times New Roman"/>
          <w:sz w:val="24"/>
          <w:szCs w:val="24"/>
        </w:rPr>
        <w:t>раздела II «Структура государстве</w:t>
      </w:r>
      <w:r w:rsidR="005832A8">
        <w:rPr>
          <w:rFonts w:ascii="Times New Roman" w:hAnsi="Times New Roman" w:cs="Times New Roman"/>
          <w:sz w:val="24"/>
          <w:szCs w:val="24"/>
        </w:rPr>
        <w:t xml:space="preserve">нной (муниципальной) программы» </w:t>
      </w:r>
      <w:r w:rsidRPr="005832A8">
        <w:rPr>
          <w:rFonts w:ascii="Times New Roman" w:hAnsi="Times New Roman" w:cs="Times New Roman"/>
          <w:bCs/>
          <w:sz w:val="24"/>
          <w:szCs w:val="24"/>
        </w:rPr>
        <w:t>Методических рекомендаций</w:t>
      </w:r>
      <w:r w:rsidR="00642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0EA" w:rsidRPr="00214983">
        <w:rPr>
          <w:rFonts w:ascii="Times New Roman" w:hAnsi="Times New Roman" w:cs="Times New Roman"/>
          <w:bCs/>
          <w:sz w:val="24"/>
          <w:szCs w:val="24"/>
        </w:rPr>
        <w:t>№ 09-05-05/48843</w:t>
      </w:r>
      <w:r w:rsidRPr="002149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832A8">
        <w:rPr>
          <w:rFonts w:ascii="Times New Roman" w:hAnsi="Times New Roman" w:cs="Times New Roman"/>
          <w:bCs/>
          <w:sz w:val="24"/>
          <w:szCs w:val="24"/>
        </w:rPr>
        <w:t xml:space="preserve">при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(индикаторы) </w:t>
      </w:r>
      <w:r w:rsidRPr="00181739">
        <w:rPr>
          <w:rFonts w:ascii="Times New Roman" w:hAnsi="Times New Roman" w:cs="Times New Roman"/>
          <w:b/>
          <w:bCs/>
          <w:sz w:val="24"/>
          <w:szCs w:val="24"/>
        </w:rPr>
        <w:t>исходя из принципов необходимости и достаточности для достижения целей и решения задач государственной</w:t>
      </w:r>
      <w:r w:rsidRPr="005832A8">
        <w:rPr>
          <w:rFonts w:ascii="Times New Roman" w:hAnsi="Times New Roman" w:cs="Times New Roman"/>
          <w:bCs/>
          <w:sz w:val="24"/>
          <w:szCs w:val="24"/>
        </w:rPr>
        <w:t xml:space="preserve"> (муниципальной) программы.</w:t>
      </w:r>
    </w:p>
    <w:p w:rsidR="0011318C" w:rsidRPr="005832A8" w:rsidRDefault="0011318C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2A8">
        <w:rPr>
          <w:rFonts w:ascii="Times New Roman" w:hAnsi="Times New Roman" w:cs="Times New Roman"/>
          <w:bCs/>
          <w:sz w:val="24"/>
          <w:szCs w:val="24"/>
        </w:rPr>
        <w:lastRenderedPageBreak/>
        <w:t>Проверкой целевых показателей (индикаторов) на соответствие вышеуказанным принципам, а также удовлетворения целевых показателей функциональным критериям (раздел 2 Приложения № 2 «Требования к содержательной части программы (подпрограммы)») установлено следующее:</w:t>
      </w:r>
    </w:p>
    <w:p w:rsidR="001F3D25" w:rsidRPr="0086282B" w:rsidRDefault="001F3D25" w:rsidP="0086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82B">
        <w:rPr>
          <w:rFonts w:ascii="Times New Roman" w:hAnsi="Times New Roman" w:cs="Times New Roman"/>
          <w:sz w:val="24"/>
          <w:szCs w:val="24"/>
        </w:rPr>
        <w:t>Измеряемые натуральные показатели, приведенные в таблице № 1.</w:t>
      </w:r>
      <w:r w:rsidR="0065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25" w:rsidRPr="0086282B" w:rsidRDefault="001F3D25" w:rsidP="008628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86282B">
        <w:rPr>
          <w:rFonts w:ascii="Times New Roman" w:eastAsia="Calibri" w:hAnsi="Times New Roman" w:cs="Times New Roman"/>
          <w:sz w:val="20"/>
          <w:szCs w:val="20"/>
        </w:rPr>
        <w:t>Таблица № 1</w:t>
      </w:r>
      <w:r w:rsidRPr="0086282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5"/>
        <w:gridCol w:w="704"/>
        <w:gridCol w:w="699"/>
        <w:gridCol w:w="695"/>
        <w:gridCol w:w="688"/>
        <w:gridCol w:w="682"/>
        <w:gridCol w:w="780"/>
      </w:tblGrid>
      <w:tr w:rsidR="0086282B" w:rsidRPr="0086282B" w:rsidTr="0086282B">
        <w:tc>
          <w:tcPr>
            <w:tcW w:w="426" w:type="dxa"/>
            <w:vMerge w:val="restart"/>
          </w:tcPr>
          <w:p w:rsidR="0086282B" w:rsidRPr="0086282B" w:rsidRDefault="0086282B" w:rsidP="0086282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6282B" w:rsidRPr="0086282B" w:rsidRDefault="0086282B" w:rsidP="0086282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394" w:type="dxa"/>
            <w:vMerge w:val="restart"/>
          </w:tcPr>
          <w:p w:rsidR="0086282B" w:rsidRPr="0086282B" w:rsidRDefault="0086282B" w:rsidP="0086282B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Цель, задачи и наименование целевых показателей (индикаторов)</w:t>
            </w:r>
          </w:p>
        </w:tc>
        <w:tc>
          <w:tcPr>
            <w:tcW w:w="855" w:type="dxa"/>
            <w:vMerge w:val="restart"/>
          </w:tcPr>
          <w:p w:rsidR="0086282B" w:rsidRPr="0086282B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86282B" w:rsidRPr="0086282B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4248" w:type="dxa"/>
            <w:gridSpan w:val="6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86282B" w:rsidRPr="0086282B" w:rsidTr="0086282B">
        <w:tc>
          <w:tcPr>
            <w:tcW w:w="426" w:type="dxa"/>
            <w:vMerge/>
          </w:tcPr>
          <w:p w:rsidR="0086282B" w:rsidRPr="0086282B" w:rsidRDefault="0086282B" w:rsidP="0086282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6282B" w:rsidRPr="0086282B" w:rsidRDefault="0086282B" w:rsidP="0086282B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proofErr w:type="spellStart"/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</w:p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  <w:proofErr w:type="spellEnd"/>
          </w:p>
        </w:tc>
        <w:tc>
          <w:tcPr>
            <w:tcW w:w="699" w:type="dxa"/>
            <w:vMerge w:val="restart"/>
          </w:tcPr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95" w:type="dxa"/>
            <w:vMerge w:val="restart"/>
          </w:tcPr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</w:p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</w:p>
          <w:p w:rsidR="0086282B" w:rsidRPr="0086282B" w:rsidRDefault="0086282B" w:rsidP="00862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150" w:type="dxa"/>
            <w:gridSpan w:val="3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Годы реализации подпрограммы</w:t>
            </w:r>
          </w:p>
        </w:tc>
      </w:tr>
      <w:tr w:rsidR="0086282B" w:rsidRPr="0086282B" w:rsidTr="00434A35">
        <w:trPr>
          <w:trHeight w:val="286"/>
        </w:trPr>
        <w:tc>
          <w:tcPr>
            <w:tcW w:w="426" w:type="dxa"/>
            <w:vMerge/>
          </w:tcPr>
          <w:p w:rsidR="0086282B" w:rsidRPr="0086282B" w:rsidRDefault="0086282B" w:rsidP="0086282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6282B" w:rsidRPr="0086282B" w:rsidRDefault="0086282B" w:rsidP="0086282B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86282B" w:rsidRPr="0086282B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82" w:type="dxa"/>
            <w:vAlign w:val="center"/>
          </w:tcPr>
          <w:p w:rsidR="0086282B" w:rsidRPr="0086282B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80" w:type="dxa"/>
            <w:vAlign w:val="center"/>
          </w:tcPr>
          <w:p w:rsidR="0086282B" w:rsidRPr="0086282B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86282B" w:rsidRPr="0086282B" w:rsidTr="0086282B">
        <w:trPr>
          <w:trHeight w:val="94"/>
        </w:trPr>
        <w:tc>
          <w:tcPr>
            <w:tcW w:w="426" w:type="dxa"/>
          </w:tcPr>
          <w:p w:rsidR="0086282B" w:rsidRPr="00434A35" w:rsidRDefault="0086282B" w:rsidP="0086282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86282B" w:rsidRPr="00434A35" w:rsidRDefault="0086282B" w:rsidP="0086282B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2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86282B" w:rsidRPr="00434A35" w:rsidRDefault="0086282B" w:rsidP="0086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8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</w:t>
            </w: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безопасности жизнедеятельности населения на территории муниципального образования Кандалакшский район.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чрезвычайных ситуаций, не более 2</w:t>
            </w:r>
          </w:p>
        </w:tc>
        <w:tc>
          <w:tcPr>
            <w:tcW w:w="855" w:type="dxa"/>
            <w:vAlign w:val="center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 – да</w:t>
            </w:r>
          </w:p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 – нет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в ЧС</w:t>
            </w:r>
          </w:p>
        </w:tc>
        <w:tc>
          <w:tcPr>
            <w:tcW w:w="855" w:type="dxa"/>
            <w:vAlign w:val="center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8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1: </w:t>
            </w: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>азвитие и совершенствование системы предупреждения и ликвидации чрезвычайных ситуаций природного и техногенного характера, гражданской обороны, реализация мер по обеспечению безопасности людей на водных объектах, охране их жизни и здоровья.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работающего и неработающего населения, прошедшего подготовку и обучение в области ГО и защиты от ЧС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 xml:space="preserve">Доля подключенных точек МАСЦО к общему количеству точек 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 xml:space="preserve">Доля подключенных каналов экстренных оперативных служб к общему количеству ЭС не менее 50 % 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 – да</w:t>
            </w:r>
          </w:p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 – нет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профилактического характера по безопасности на водных объектах не меньше по количеству относительно запланированных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 – да</w:t>
            </w:r>
          </w:p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 – нет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8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2: </w:t>
            </w: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реализации части полномочий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объектах, участия в профилактике терроризма и экстремизма, минимизации и ликвидации проявлений терроризма и экстремизма.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плановых заседаний КЧС и ПБ</w:t>
            </w: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плановых заседаний АТК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плановых проверок МАСЦО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работников структурных подразделений ОМСУ, </w:t>
            </w: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прошедшего подготовку и обучение в области ГО и защиты от ЧС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97" w:type="dxa"/>
            <w:gridSpan w:val="8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3: </w:t>
            </w:r>
            <w:r w:rsidRPr="0086282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поселений.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профилактического характера по пожарной безопасности не меньше по количеству относительно запланированных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 – да</w:t>
            </w:r>
          </w:p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 – нет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97" w:type="dxa"/>
            <w:gridSpan w:val="8"/>
          </w:tcPr>
          <w:p w:rsidR="0086282B" w:rsidRPr="0086282B" w:rsidRDefault="0086282B" w:rsidP="00862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4: </w:t>
            </w: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населения и антитеррористической защищенности потенциальных объектов террористических посягательств, профилактика терроризма и экстремизма, а также минимизация и (или) ликвидация последствий проявлений терроризма.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Доля подключенных видеокамер к общему количеству видеокамер (АПК «Безопасный город»)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282B" w:rsidRPr="0086282B" w:rsidTr="0086282B">
        <w:tc>
          <w:tcPr>
            <w:tcW w:w="426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394" w:type="dxa"/>
          </w:tcPr>
          <w:p w:rsidR="0086282B" w:rsidRPr="0086282B" w:rsidRDefault="0086282B" w:rsidP="0086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профилактического характера по противодействию терроризму и экстремизму не меньше по количеству относительно запланированных</w:t>
            </w:r>
          </w:p>
        </w:tc>
        <w:tc>
          <w:tcPr>
            <w:tcW w:w="855" w:type="dxa"/>
          </w:tcPr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 – да</w:t>
            </w:r>
          </w:p>
          <w:p w:rsidR="0086282B" w:rsidRPr="0086282B" w:rsidRDefault="0086282B" w:rsidP="00862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0 – нет</w:t>
            </w:r>
          </w:p>
        </w:tc>
        <w:tc>
          <w:tcPr>
            <w:tcW w:w="704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86282B" w:rsidRPr="0086282B" w:rsidRDefault="0086282B" w:rsidP="0086282B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6282B" w:rsidRDefault="0086282B" w:rsidP="008628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C302F" w:rsidRPr="00181739" w:rsidRDefault="002C302F" w:rsidP="008628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739">
        <w:rPr>
          <w:rFonts w:ascii="Times New Roman" w:hAnsi="Times New Roman" w:cs="Times New Roman"/>
          <w:bCs/>
          <w:sz w:val="24"/>
          <w:szCs w:val="24"/>
        </w:rPr>
        <w:t>На муниципальном уровне целевые показатели (индикаторы) эффективности реализации программы (подпрограммы) должны определяться на основе данных статистического или ведомственного наблюдения (раздел 2 Приложения № 2 к Порядку разработки МП «Требования к содержательной части программы (подпрограммы)».</w:t>
      </w:r>
    </w:p>
    <w:p w:rsidR="002C302F" w:rsidRPr="004200CC" w:rsidRDefault="00434A35" w:rsidP="00862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время, в п</w:t>
      </w:r>
      <w:r w:rsidR="002C302F" w:rsidRPr="00181739">
        <w:rPr>
          <w:rFonts w:ascii="Times New Roman" w:hAnsi="Times New Roman" w:cs="Times New Roman"/>
          <w:sz w:val="24"/>
          <w:szCs w:val="24"/>
        </w:rPr>
        <w:t>роекте программы отсутствует информация об источниках и методике расчета значений показателей программы.</w:t>
      </w:r>
      <w:r w:rsidR="0042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CC" w:rsidRPr="00181739" w:rsidRDefault="004200CC" w:rsidP="0086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E3" w:rsidRPr="00DF6060" w:rsidRDefault="00417262" w:rsidP="0086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E2">
        <w:rPr>
          <w:rFonts w:ascii="Times New Roman" w:hAnsi="Times New Roman" w:cs="Times New Roman"/>
          <w:sz w:val="24"/>
          <w:szCs w:val="24"/>
        </w:rPr>
        <w:lastRenderedPageBreak/>
        <w:t xml:space="preserve">Система показателей (индикаторов) в проекте Программы выстроена таким образом, что к каждой задаче муниципальной программы сформирован </w:t>
      </w:r>
      <w:r w:rsidRPr="0065794E">
        <w:rPr>
          <w:rFonts w:ascii="Times New Roman" w:hAnsi="Times New Roman" w:cs="Times New Roman"/>
          <w:sz w:val="24"/>
          <w:szCs w:val="24"/>
        </w:rPr>
        <w:t>как минимум один индикатор, характеризующий ее решение</w:t>
      </w:r>
      <w:r w:rsidRPr="00E71AE2">
        <w:rPr>
          <w:rFonts w:ascii="Times New Roman" w:hAnsi="Times New Roman" w:cs="Times New Roman"/>
          <w:sz w:val="24"/>
          <w:szCs w:val="24"/>
        </w:rPr>
        <w:t xml:space="preserve"> (пункт 9 </w:t>
      </w:r>
      <w:r w:rsidR="000907B3" w:rsidRPr="00E71AE2">
        <w:rPr>
          <w:rFonts w:ascii="Times New Roman" w:hAnsi="Times New Roman" w:cs="Times New Roman"/>
          <w:sz w:val="24"/>
          <w:szCs w:val="24"/>
        </w:rPr>
        <w:t xml:space="preserve">раздела II «Структура государственной (муниципальной) программы» </w:t>
      </w:r>
      <w:r w:rsidRPr="00E71AE2">
        <w:rPr>
          <w:rFonts w:ascii="Times New Roman" w:hAnsi="Times New Roman" w:cs="Times New Roman"/>
          <w:sz w:val="24"/>
          <w:szCs w:val="24"/>
        </w:rPr>
        <w:t xml:space="preserve">Методических рекомендаций), </w:t>
      </w:r>
      <w:r w:rsidR="006420EA">
        <w:rPr>
          <w:rFonts w:ascii="Times New Roman" w:hAnsi="Times New Roman" w:cs="Times New Roman"/>
          <w:sz w:val="24"/>
          <w:szCs w:val="24"/>
        </w:rPr>
        <w:t>но</w:t>
      </w:r>
      <w:r w:rsidRPr="00E71AE2">
        <w:rPr>
          <w:rFonts w:ascii="Times New Roman" w:hAnsi="Times New Roman" w:cs="Times New Roman"/>
          <w:sz w:val="24"/>
          <w:szCs w:val="24"/>
        </w:rPr>
        <w:t xml:space="preserve"> </w:t>
      </w:r>
      <w:r w:rsidRPr="00273181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E71AE2">
        <w:rPr>
          <w:rFonts w:ascii="Times New Roman" w:hAnsi="Times New Roman" w:cs="Times New Roman"/>
          <w:sz w:val="24"/>
          <w:szCs w:val="24"/>
        </w:rPr>
        <w:t xml:space="preserve"> </w:t>
      </w:r>
      <w:r w:rsidRPr="00E71AE2">
        <w:rPr>
          <w:rFonts w:ascii="Times New Roman" w:hAnsi="Times New Roman" w:cs="Times New Roman"/>
          <w:b/>
          <w:sz w:val="24"/>
          <w:szCs w:val="24"/>
        </w:rPr>
        <w:t>недостаточно для опре</w:t>
      </w:r>
      <w:r w:rsidR="008D4AE3" w:rsidRPr="00E71AE2">
        <w:rPr>
          <w:rFonts w:ascii="Times New Roman" w:hAnsi="Times New Roman" w:cs="Times New Roman"/>
          <w:b/>
          <w:sz w:val="24"/>
          <w:szCs w:val="24"/>
        </w:rPr>
        <w:t>деления оценки ее эффективност</w:t>
      </w:r>
      <w:r w:rsidR="008D4AE3" w:rsidRPr="00214983">
        <w:rPr>
          <w:rFonts w:ascii="Times New Roman" w:hAnsi="Times New Roman" w:cs="Times New Roman"/>
          <w:b/>
          <w:sz w:val="24"/>
          <w:szCs w:val="24"/>
        </w:rPr>
        <w:t>и.</w:t>
      </w:r>
      <w:r w:rsidR="00DF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0EA">
        <w:rPr>
          <w:rFonts w:ascii="Times New Roman" w:hAnsi="Times New Roman" w:cs="Times New Roman"/>
          <w:b/>
          <w:sz w:val="24"/>
          <w:szCs w:val="24"/>
        </w:rPr>
        <w:t>А именно:</w:t>
      </w:r>
    </w:p>
    <w:p w:rsidR="00DD2F46" w:rsidRPr="00DF6060" w:rsidRDefault="00DD2F46" w:rsidP="00DF6060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06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FC023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C0234" w:rsidRPr="00DF6060">
        <w:rPr>
          <w:rFonts w:ascii="Times New Roman" w:eastAsia="Calibri" w:hAnsi="Times New Roman" w:cs="Times New Roman"/>
          <w:b/>
          <w:sz w:val="24"/>
          <w:szCs w:val="24"/>
        </w:rPr>
        <w:t>№ 1</w:t>
      </w:r>
      <w:r w:rsidR="00FC02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1AE2" w:rsidRPr="00DF6060">
        <w:rPr>
          <w:rFonts w:ascii="Times New Roman" w:hAnsi="Times New Roman" w:cs="Times New Roman"/>
          <w:sz w:val="24"/>
          <w:szCs w:val="24"/>
        </w:rPr>
        <w:t>по р</w:t>
      </w:r>
      <w:r w:rsidR="00E71AE2" w:rsidRPr="00DF6060">
        <w:rPr>
          <w:rFonts w:ascii="Times New Roman" w:eastAsia="Calibri" w:hAnsi="Times New Roman" w:cs="Times New Roman"/>
          <w:sz w:val="24"/>
          <w:szCs w:val="24"/>
        </w:rPr>
        <w:t>азвитию</w:t>
      </w:r>
      <w:r w:rsidR="00000D5F" w:rsidRPr="00DF6060">
        <w:rPr>
          <w:rFonts w:ascii="Times New Roman" w:eastAsia="Calibri" w:hAnsi="Times New Roman" w:cs="Times New Roman"/>
          <w:sz w:val="24"/>
          <w:szCs w:val="24"/>
        </w:rPr>
        <w:t xml:space="preserve"> и совершенствованию</w:t>
      </w:r>
      <w:r w:rsidR="00E71AE2" w:rsidRPr="00DF6060">
        <w:rPr>
          <w:rFonts w:ascii="Times New Roman" w:eastAsia="Calibri" w:hAnsi="Times New Roman" w:cs="Times New Roman"/>
          <w:sz w:val="24"/>
          <w:szCs w:val="24"/>
        </w:rPr>
        <w:t xml:space="preserve"> системы предупреждения и ликвидации чрезвычайных ситуаций природного и техногенного характера, гражданской обороны, реализация мер по обеспечению безопасности людей на водных объектах, охране их жизни и здоровья </w:t>
      </w:r>
      <w:r w:rsidRPr="00DF6060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 (индикаторы) в части </w:t>
      </w:r>
      <w:r w:rsidR="004200CC" w:rsidRPr="00DF6060">
        <w:rPr>
          <w:rFonts w:ascii="Times New Roman" w:hAnsi="Times New Roman" w:cs="Times New Roman"/>
          <w:sz w:val="24"/>
          <w:szCs w:val="24"/>
        </w:rPr>
        <w:t>следующего мероприятия:</w:t>
      </w:r>
    </w:p>
    <w:p w:rsidR="004200CC" w:rsidRDefault="004200CC" w:rsidP="004200CC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00CC">
        <w:rPr>
          <w:rFonts w:ascii="Times New Roman" w:hAnsi="Times New Roman" w:cs="Times New Roman"/>
          <w:sz w:val="24"/>
          <w:szCs w:val="24"/>
        </w:rPr>
        <w:t>оздание, хранение, использование и восполнение запасов материально-технических, продовольственных, медицинских и иных средств в целях ГО и для ликвидации ЧС, поддержание в состоянии постоянной готовности к использованию ЗС ГО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4200CC">
        <w:rPr>
          <w:rFonts w:ascii="Times New Roman" w:hAnsi="Times New Roman" w:cs="Times New Roman"/>
          <w:sz w:val="24"/>
          <w:szCs w:val="24"/>
        </w:rPr>
        <w:t>ероприятие 1.3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00CC">
        <w:rPr>
          <w:rFonts w:ascii="Times New Roman" w:hAnsi="Times New Roman" w:cs="Times New Roman"/>
          <w:sz w:val="24"/>
          <w:szCs w:val="24"/>
        </w:rPr>
        <w:t>.</w:t>
      </w:r>
    </w:p>
    <w:p w:rsidR="004200CC" w:rsidRDefault="004200CC" w:rsidP="0042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057" w:rsidRPr="00AB6057" w:rsidRDefault="00DF6060" w:rsidP="00DF6060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0D5F" w:rsidRPr="00DF6060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000D5F" w:rsidRPr="00FC0234">
        <w:rPr>
          <w:rFonts w:ascii="Times New Roman" w:hAnsi="Times New Roman" w:cs="Times New Roman"/>
          <w:b/>
          <w:sz w:val="24"/>
          <w:szCs w:val="24"/>
        </w:rPr>
        <w:t>задачи</w:t>
      </w:r>
      <w:r w:rsidR="00FC0234">
        <w:rPr>
          <w:rFonts w:ascii="Times New Roman" w:hAnsi="Times New Roman" w:cs="Times New Roman"/>
          <w:sz w:val="24"/>
          <w:szCs w:val="24"/>
        </w:rPr>
        <w:t xml:space="preserve"> </w:t>
      </w:r>
      <w:r w:rsidR="00FC0234" w:rsidRPr="00DF6060">
        <w:rPr>
          <w:rFonts w:ascii="Times New Roman" w:eastAsia="Calibri" w:hAnsi="Times New Roman" w:cs="Times New Roman"/>
          <w:b/>
          <w:sz w:val="24"/>
          <w:szCs w:val="24"/>
        </w:rPr>
        <w:t>№ 3</w:t>
      </w:r>
      <w:r w:rsidR="00000D5F" w:rsidRPr="00DF6060">
        <w:rPr>
          <w:rFonts w:ascii="Times New Roman" w:hAnsi="Times New Roman" w:cs="Times New Roman"/>
          <w:sz w:val="24"/>
          <w:szCs w:val="24"/>
        </w:rPr>
        <w:t xml:space="preserve"> по о</w:t>
      </w:r>
      <w:r w:rsidR="00000D5F" w:rsidRPr="00DF6060">
        <w:rPr>
          <w:rFonts w:ascii="Times New Roman" w:eastAsia="Calibri" w:hAnsi="Times New Roman" w:cs="Times New Roman"/>
          <w:sz w:val="24"/>
          <w:szCs w:val="24"/>
        </w:rPr>
        <w:t xml:space="preserve">беспечению первичных мер пожарной безопасности в границах населенных пунктов поселений </w:t>
      </w:r>
      <w:r w:rsidR="00AB6057" w:rsidRPr="00DF6060">
        <w:rPr>
          <w:rFonts w:ascii="Times New Roman" w:hAnsi="Times New Roman" w:cs="Times New Roman"/>
          <w:sz w:val="24"/>
          <w:szCs w:val="24"/>
        </w:rPr>
        <w:t>отсутствуют целевые показатели (индикаторы) в части следующего мероприятия:</w:t>
      </w:r>
    </w:p>
    <w:p w:rsidR="00AB6057" w:rsidRPr="00AB6057" w:rsidRDefault="00AB6057" w:rsidP="00AB6057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в постоянной готовности системы обеспечения пожарной безопасности на территории муниципального образования городское поселение Кандалакша (мероприятие № 3.3)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6057" w:rsidRDefault="00356300" w:rsidP="00AB6057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0D5F" w:rsidRDefault="00000D5F" w:rsidP="00DF6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602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2E7602">
        <w:rPr>
          <w:rFonts w:ascii="Times New Roman" w:hAnsi="Times New Roman" w:cs="Times New Roman"/>
          <w:sz w:val="24"/>
          <w:szCs w:val="24"/>
        </w:rPr>
        <w:t>Порядка разработки МП муниципальная программа должна обладать системой абсолютных и относительных показателей для измерения результатов реализации муниципальной программы,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получателей).</w:t>
      </w:r>
    </w:p>
    <w:p w:rsidR="00C9036C" w:rsidRPr="0065794E" w:rsidRDefault="006E3EB6" w:rsidP="00E62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4E">
        <w:rPr>
          <w:rFonts w:ascii="Times New Roman" w:eastAsia="Calibri" w:hAnsi="Times New Roman" w:cs="Times New Roman"/>
          <w:sz w:val="24"/>
          <w:szCs w:val="24"/>
        </w:rPr>
        <w:t>Отдельные ц</w:t>
      </w:r>
      <w:r w:rsidR="00122568" w:rsidRPr="0065794E">
        <w:rPr>
          <w:rFonts w:ascii="Times New Roman" w:eastAsia="Calibri" w:hAnsi="Times New Roman" w:cs="Times New Roman"/>
          <w:sz w:val="24"/>
          <w:szCs w:val="24"/>
        </w:rPr>
        <w:t>елевые</w:t>
      </w:r>
      <w:r w:rsidR="00DF6060" w:rsidRPr="0065794E">
        <w:rPr>
          <w:rFonts w:ascii="Times New Roman" w:eastAsia="Calibri" w:hAnsi="Times New Roman" w:cs="Times New Roman"/>
          <w:sz w:val="24"/>
          <w:szCs w:val="24"/>
        </w:rPr>
        <w:t xml:space="preserve"> показатели (индикаторы) в рамках </w:t>
      </w:r>
      <w:r w:rsidR="00E62BA0" w:rsidRPr="0065794E">
        <w:rPr>
          <w:rFonts w:ascii="Times New Roman" w:hAnsi="Times New Roman" w:cs="Times New Roman"/>
          <w:b/>
          <w:sz w:val="24"/>
          <w:szCs w:val="24"/>
        </w:rPr>
        <w:t>задачи</w:t>
      </w:r>
      <w:r w:rsidR="00E62BA0" w:rsidRPr="0065794E">
        <w:rPr>
          <w:rFonts w:ascii="Times New Roman" w:hAnsi="Times New Roman" w:cs="Times New Roman"/>
          <w:sz w:val="24"/>
          <w:szCs w:val="24"/>
        </w:rPr>
        <w:t xml:space="preserve"> </w:t>
      </w:r>
      <w:r w:rsidR="00FC0234" w:rsidRPr="0065794E">
        <w:rPr>
          <w:rFonts w:ascii="Times New Roman" w:eastAsia="Calibri" w:hAnsi="Times New Roman" w:cs="Times New Roman"/>
          <w:b/>
          <w:sz w:val="24"/>
          <w:szCs w:val="24"/>
        </w:rPr>
        <w:t xml:space="preserve">№ 2 </w:t>
      </w:r>
      <w:r w:rsidR="00E62BA0" w:rsidRPr="0065794E">
        <w:rPr>
          <w:rFonts w:ascii="Times New Roman" w:hAnsi="Times New Roman" w:cs="Times New Roman"/>
          <w:sz w:val="24"/>
          <w:szCs w:val="24"/>
        </w:rPr>
        <w:t>по о</w:t>
      </w:r>
      <w:r w:rsidR="00E62BA0" w:rsidRPr="0065794E">
        <w:rPr>
          <w:rFonts w:ascii="Times New Roman" w:eastAsia="Calibri" w:hAnsi="Times New Roman" w:cs="Times New Roman"/>
          <w:sz w:val="24"/>
          <w:szCs w:val="24"/>
        </w:rPr>
        <w:t>существлению реализации части полномочий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объектах, участия в профилактике терроризма и экстремизма, минимизации и ликвидации проявлений терроризма и экстремизма</w:t>
      </w:r>
      <w:r w:rsidR="00C9036C" w:rsidRPr="0065794E">
        <w:rPr>
          <w:rFonts w:ascii="Times New Roman" w:eastAsia="Calibri" w:hAnsi="Times New Roman" w:cs="Times New Roman"/>
          <w:sz w:val="24"/>
          <w:szCs w:val="24"/>
        </w:rPr>
        <w:t>,</w:t>
      </w:r>
      <w:r w:rsidR="00C9036C" w:rsidRPr="006579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036C" w:rsidRPr="0065794E">
        <w:rPr>
          <w:rFonts w:ascii="Times New Roman" w:eastAsia="Calibri" w:hAnsi="Times New Roman" w:cs="Times New Roman"/>
          <w:sz w:val="24"/>
          <w:szCs w:val="24"/>
        </w:rPr>
        <w:t>такие как:</w:t>
      </w:r>
      <w:r w:rsidR="00E62BA0" w:rsidRPr="006579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36C" w:rsidRPr="0065794E" w:rsidRDefault="00C9036C" w:rsidP="00C9036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количество плановых заседаний КЧС и ПБ,</w:t>
      </w:r>
    </w:p>
    <w:p w:rsidR="00C9036C" w:rsidRPr="0065794E" w:rsidRDefault="00C9036C" w:rsidP="00C9036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количество плановых заседаний АТК,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060" w:rsidRPr="0065794E" w:rsidRDefault="00DF6060" w:rsidP="00C90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94E">
        <w:rPr>
          <w:rFonts w:ascii="Times New Roman" w:eastAsia="Calibri" w:hAnsi="Times New Roman" w:cs="Times New Roman"/>
          <w:sz w:val="24"/>
          <w:szCs w:val="24"/>
        </w:rPr>
        <w:t>не отвечаю требованиям, установленным пу</w:t>
      </w:r>
      <w:r w:rsidR="005D31F2" w:rsidRPr="0065794E">
        <w:rPr>
          <w:rFonts w:ascii="Times New Roman" w:eastAsia="Calibri" w:hAnsi="Times New Roman" w:cs="Times New Roman"/>
          <w:sz w:val="24"/>
          <w:szCs w:val="24"/>
        </w:rPr>
        <w:t xml:space="preserve">нктом 2.6 Порядка разработки МП, </w:t>
      </w:r>
      <w:r w:rsidR="00A06B5E" w:rsidRPr="0065794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D31F2" w:rsidRPr="0065794E">
        <w:rPr>
          <w:rFonts w:ascii="Times New Roman" w:eastAsia="Calibri" w:hAnsi="Times New Roman" w:cs="Times New Roman"/>
          <w:b/>
          <w:sz w:val="24"/>
          <w:szCs w:val="24"/>
        </w:rPr>
        <w:t xml:space="preserve">не позволяют </w:t>
      </w:r>
      <w:r w:rsidR="00A06B5E" w:rsidRPr="0065794E">
        <w:rPr>
          <w:rFonts w:ascii="Times New Roman" w:eastAsia="Calibri" w:hAnsi="Times New Roman" w:cs="Times New Roman"/>
          <w:b/>
          <w:sz w:val="24"/>
          <w:szCs w:val="24"/>
        </w:rPr>
        <w:t xml:space="preserve">в полной мере </w:t>
      </w:r>
      <w:r w:rsidR="005D31F2" w:rsidRPr="0065794E">
        <w:rPr>
          <w:rFonts w:ascii="Times New Roman" w:eastAsia="Calibri" w:hAnsi="Times New Roman" w:cs="Times New Roman"/>
          <w:b/>
          <w:sz w:val="24"/>
          <w:szCs w:val="24"/>
        </w:rPr>
        <w:t xml:space="preserve">оценить степень достижения поставленной цели: повышение </w:t>
      </w:r>
      <w:r w:rsidR="005D31F2" w:rsidRPr="0065794E">
        <w:rPr>
          <w:rFonts w:ascii="Times New Roman" w:hAnsi="Times New Roman" w:cs="Times New Roman"/>
          <w:b/>
          <w:sz w:val="24"/>
          <w:szCs w:val="24"/>
        </w:rPr>
        <w:t xml:space="preserve">безопасности жизнедеятельности населения на территории муниципального </w:t>
      </w:r>
      <w:r w:rsidR="006E3EB6" w:rsidRPr="0065794E">
        <w:rPr>
          <w:rFonts w:ascii="Times New Roman" w:hAnsi="Times New Roman" w:cs="Times New Roman"/>
          <w:b/>
          <w:sz w:val="24"/>
          <w:szCs w:val="24"/>
        </w:rPr>
        <w:t>образования Кандалакшский район, посредством реализации мероприятия по обеспечению деятельности МБУ «Кандалакшское управление по делам ГО и ЧС».</w:t>
      </w:r>
    </w:p>
    <w:p w:rsidR="00434463" w:rsidRPr="0065794E" w:rsidRDefault="00B5424F" w:rsidP="00C9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КСО рекомендует рассмотреть целевые показатели (индикаторы) предусмотренные ГП </w:t>
      </w:r>
      <w:r w:rsidRPr="0065794E">
        <w:rPr>
          <w:rFonts w:ascii="Times New Roman" w:hAnsi="Times New Roman" w:cs="Times New Roman"/>
          <w:bCs/>
          <w:sz w:val="24"/>
          <w:szCs w:val="24"/>
        </w:rPr>
        <w:t>М</w:t>
      </w:r>
      <w:r w:rsidR="00FC0234" w:rsidRPr="0065794E">
        <w:rPr>
          <w:rFonts w:ascii="Times New Roman" w:hAnsi="Times New Roman" w:cs="Times New Roman"/>
          <w:bCs/>
          <w:sz w:val="24"/>
          <w:szCs w:val="24"/>
        </w:rPr>
        <w:t>урманской области</w:t>
      </w:r>
      <w:r w:rsidRPr="00657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94E">
        <w:rPr>
          <w:rFonts w:ascii="Times New Roman" w:hAnsi="Times New Roman" w:cs="Times New Roman"/>
          <w:sz w:val="24"/>
          <w:szCs w:val="24"/>
        </w:rPr>
        <w:t>«Обеспечение общественного порядка и безопасности населения региона»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 (подпрограмма «</w:t>
      </w:r>
      <w:r w:rsidRPr="0065794E">
        <w:rPr>
          <w:rFonts w:ascii="Times New Roman" w:hAnsi="Times New Roman" w:cs="Times New Roman"/>
          <w:sz w:val="24"/>
          <w:szCs w:val="24"/>
        </w:rPr>
        <w:t>Обеспечение защиты населения и территорий от чрезвычайных ситуаций»)</w:t>
      </w:r>
      <w:r w:rsidR="004C0317" w:rsidRPr="0065794E">
        <w:rPr>
          <w:rFonts w:ascii="Times New Roman" w:hAnsi="Times New Roman" w:cs="Times New Roman"/>
          <w:sz w:val="24"/>
          <w:szCs w:val="24"/>
        </w:rPr>
        <w:t xml:space="preserve">. </w:t>
      </w:r>
      <w:r w:rsidR="00A01CF6" w:rsidRPr="0065794E">
        <w:rPr>
          <w:rFonts w:ascii="Times New Roman" w:hAnsi="Times New Roman" w:cs="Times New Roman"/>
          <w:sz w:val="24"/>
          <w:szCs w:val="24"/>
        </w:rPr>
        <w:t>П</w:t>
      </w:r>
      <w:r w:rsidR="00122568" w:rsidRPr="0065794E">
        <w:rPr>
          <w:rFonts w:ascii="Times New Roman" w:hAnsi="Times New Roman" w:cs="Times New Roman"/>
          <w:sz w:val="24"/>
          <w:szCs w:val="24"/>
        </w:rPr>
        <w:t xml:space="preserve">ри рассмотрении показателей руководствоваться Методическими рекомендациями по оценке эффективности деятельности территориальных органов МЧС России в области гражданской обороны и предупреждения чрезвычайных ситуаций, утвержденными МЧС </w:t>
      </w:r>
      <w:r w:rsidR="00E87D0B" w:rsidRPr="0065794E">
        <w:rPr>
          <w:rFonts w:ascii="Times New Roman" w:hAnsi="Times New Roman" w:cs="Times New Roman"/>
          <w:sz w:val="24"/>
          <w:szCs w:val="24"/>
        </w:rPr>
        <w:t xml:space="preserve">России 23.04.2012 </w:t>
      </w:r>
      <w:r w:rsidR="00A46793" w:rsidRPr="0065794E">
        <w:rPr>
          <w:rFonts w:ascii="Times New Roman" w:hAnsi="Times New Roman" w:cs="Times New Roman"/>
          <w:sz w:val="24"/>
          <w:szCs w:val="24"/>
        </w:rPr>
        <w:t>№</w:t>
      </w:r>
      <w:r w:rsidR="00E87D0B" w:rsidRPr="0065794E">
        <w:rPr>
          <w:rFonts w:ascii="Times New Roman" w:hAnsi="Times New Roman" w:cs="Times New Roman"/>
          <w:sz w:val="24"/>
          <w:szCs w:val="24"/>
        </w:rPr>
        <w:t xml:space="preserve"> 2-4-87-9-14, с учетом </w:t>
      </w:r>
      <w:r w:rsidR="00E87D0B" w:rsidRPr="006579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основных приоритетов</w:t>
      </w:r>
      <w:r w:rsidR="003C4912" w:rsidRPr="006579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задач</w:t>
      </w:r>
      <w:r w:rsidR="00E87D0B" w:rsidRPr="006579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сфере реа</w:t>
      </w:r>
      <w:r w:rsidR="003C4912" w:rsidRPr="006579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лизации муниципальной программы (раздел 1 «</w:t>
      </w:r>
      <w:r w:rsidR="003C4912" w:rsidRPr="0065794E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программа»).</w:t>
      </w:r>
      <w:r w:rsidR="00C9036C" w:rsidRPr="00657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317" w:rsidRPr="0065794E">
        <w:rPr>
          <w:rFonts w:ascii="Times New Roman" w:hAnsi="Times New Roman" w:cs="Times New Roman"/>
          <w:sz w:val="24"/>
          <w:szCs w:val="24"/>
        </w:rPr>
        <w:t>Н</w:t>
      </w:r>
      <w:r w:rsidR="00434463" w:rsidRPr="0065794E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434463" w:rsidRPr="006579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317" w:rsidRPr="00B12E88" w:rsidRDefault="004C0317" w:rsidP="00C9036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9036C">
        <w:rPr>
          <w:rFonts w:ascii="Times New Roman" w:hAnsi="Times New Roman" w:cs="Times New Roman"/>
          <w:sz w:val="24"/>
          <w:szCs w:val="24"/>
        </w:rPr>
        <w:lastRenderedPageBreak/>
        <w:t xml:space="preserve">целевой показатель (индикатор) </w:t>
      </w:r>
      <w:r w:rsidRPr="00B12E88">
        <w:rPr>
          <w:rFonts w:ascii="Times New Roman" w:hAnsi="Times New Roman" w:cs="Times New Roman"/>
          <w:i/>
          <w:sz w:val="24"/>
          <w:szCs w:val="24"/>
        </w:rPr>
        <w:t>«</w:t>
      </w:r>
      <w:r w:rsidR="00A01CF6" w:rsidRPr="00B12E88">
        <w:rPr>
          <w:rFonts w:ascii="Times New Roman" w:hAnsi="Times New Roman" w:cs="Times New Roman"/>
          <w:i/>
          <w:sz w:val="24"/>
          <w:szCs w:val="24"/>
        </w:rPr>
        <w:t>у</w:t>
      </w:r>
      <w:r w:rsidR="00434463" w:rsidRPr="00B12E88">
        <w:rPr>
          <w:rFonts w:ascii="Times New Roman" w:hAnsi="Times New Roman" w:cs="Times New Roman"/>
          <w:i/>
          <w:sz w:val="24"/>
          <w:szCs w:val="24"/>
        </w:rPr>
        <w:t>ровень охвата населения средствами оповещения</w:t>
      </w:r>
      <w:r w:rsidRPr="00B12E88">
        <w:rPr>
          <w:rFonts w:ascii="Times New Roman" w:hAnsi="Times New Roman" w:cs="Times New Roman"/>
          <w:i/>
          <w:sz w:val="24"/>
          <w:szCs w:val="24"/>
        </w:rPr>
        <w:t>»</w:t>
      </w:r>
      <w:r w:rsidR="00C07713" w:rsidRPr="00B12E88">
        <w:rPr>
          <w:rFonts w:ascii="Times New Roman" w:hAnsi="Times New Roman" w:cs="Times New Roman"/>
          <w:i/>
          <w:sz w:val="24"/>
          <w:szCs w:val="24"/>
        </w:rPr>
        <w:t>;</w:t>
      </w:r>
    </w:p>
    <w:p w:rsidR="00C07713" w:rsidRPr="00B12E88" w:rsidRDefault="00C07713" w:rsidP="00C9036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9036C">
        <w:rPr>
          <w:rFonts w:ascii="Times New Roman" w:hAnsi="Times New Roman" w:cs="Times New Roman"/>
          <w:sz w:val="24"/>
          <w:szCs w:val="24"/>
        </w:rPr>
        <w:t xml:space="preserve">целевой показатель (индикатор) </w:t>
      </w:r>
      <w:r w:rsidRPr="00B12E88">
        <w:rPr>
          <w:rFonts w:ascii="Times New Roman" w:hAnsi="Times New Roman" w:cs="Times New Roman"/>
          <w:i/>
          <w:sz w:val="24"/>
          <w:szCs w:val="24"/>
        </w:rPr>
        <w:t>«уровень достоверности прогнозов систем мониторинга и прогнозирования ЧС»</w:t>
      </w:r>
      <w:r w:rsidR="00B12E88">
        <w:rPr>
          <w:rFonts w:ascii="Times New Roman" w:hAnsi="Times New Roman" w:cs="Times New Roman"/>
          <w:i/>
          <w:sz w:val="24"/>
          <w:szCs w:val="24"/>
        </w:rPr>
        <w:t>;</w:t>
      </w:r>
    </w:p>
    <w:p w:rsidR="00A01CF6" w:rsidRPr="00C9036C" w:rsidRDefault="00A01CF6" w:rsidP="00C9036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036C">
        <w:rPr>
          <w:rFonts w:ascii="Times New Roman" w:hAnsi="Times New Roman" w:cs="Times New Roman"/>
          <w:sz w:val="24"/>
          <w:szCs w:val="24"/>
        </w:rPr>
        <w:t xml:space="preserve">целевой показатель (индикатор) </w:t>
      </w:r>
      <w:r w:rsidRPr="00B12E88">
        <w:rPr>
          <w:rFonts w:ascii="Times New Roman" w:eastAsia="Calibri" w:hAnsi="Times New Roman" w:cs="Times New Roman"/>
          <w:i/>
          <w:sz w:val="24"/>
          <w:szCs w:val="24"/>
        </w:rPr>
        <w:t>«д</w:t>
      </w:r>
      <w:r w:rsidRPr="00B12E88">
        <w:rPr>
          <w:rFonts w:ascii="Times New Roman" w:hAnsi="Times New Roman" w:cs="Times New Roman"/>
          <w:i/>
          <w:iCs/>
          <w:sz w:val="24"/>
          <w:szCs w:val="24"/>
        </w:rPr>
        <w:t>оля обучаемых с применением компьютерных технологий в общем количестве лиц, прошедших обучение по ГОЧС».</w:t>
      </w:r>
    </w:p>
    <w:p w:rsidR="00C9036C" w:rsidRDefault="00C9036C" w:rsidP="00C903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46793" w:rsidRDefault="00A46793" w:rsidP="00C9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КСО предлагает уточнить формулировку целевого показателя (индикатора) 2.4 «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Количество работников структурных подразделений ОМСУ, </w:t>
      </w:r>
      <w:r w:rsidRPr="0065794E">
        <w:rPr>
          <w:rFonts w:ascii="Times New Roman" w:hAnsi="Times New Roman" w:cs="Times New Roman"/>
          <w:sz w:val="24"/>
          <w:szCs w:val="24"/>
        </w:rPr>
        <w:t>прошедшего подготовку и обучение в области ГО и защиты от ЧС» исход</w:t>
      </w:r>
      <w:r w:rsidR="00214CBB" w:rsidRPr="0065794E">
        <w:rPr>
          <w:rFonts w:ascii="Times New Roman" w:hAnsi="Times New Roman" w:cs="Times New Roman"/>
          <w:sz w:val="24"/>
          <w:szCs w:val="24"/>
        </w:rPr>
        <w:t xml:space="preserve">я </w:t>
      </w:r>
      <w:r w:rsidRPr="0065794E">
        <w:rPr>
          <w:rFonts w:ascii="Times New Roman" w:hAnsi="Times New Roman" w:cs="Times New Roman"/>
          <w:sz w:val="24"/>
          <w:szCs w:val="24"/>
        </w:rPr>
        <w:t>и</w:t>
      </w:r>
      <w:r w:rsidR="00214CBB" w:rsidRPr="0065794E">
        <w:rPr>
          <w:rFonts w:ascii="Times New Roman" w:hAnsi="Times New Roman" w:cs="Times New Roman"/>
          <w:sz w:val="24"/>
          <w:szCs w:val="24"/>
        </w:rPr>
        <w:t>з</w:t>
      </w:r>
      <w:r w:rsidRPr="0065794E">
        <w:rPr>
          <w:rFonts w:ascii="Times New Roman" w:hAnsi="Times New Roman" w:cs="Times New Roman"/>
          <w:sz w:val="24"/>
          <w:szCs w:val="24"/>
        </w:rPr>
        <w:t xml:space="preserve"> установленной единицы измерения (100%) замени</w:t>
      </w:r>
      <w:r w:rsidR="00214CBB" w:rsidRPr="0065794E">
        <w:rPr>
          <w:rFonts w:ascii="Times New Roman" w:hAnsi="Times New Roman" w:cs="Times New Roman"/>
          <w:sz w:val="24"/>
          <w:szCs w:val="24"/>
        </w:rPr>
        <w:t>в</w:t>
      </w:r>
      <w:r w:rsidRPr="0065794E">
        <w:rPr>
          <w:rFonts w:ascii="Times New Roman" w:hAnsi="Times New Roman" w:cs="Times New Roman"/>
          <w:sz w:val="24"/>
          <w:szCs w:val="24"/>
        </w:rPr>
        <w:t xml:space="preserve"> на «Доля 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работников структурных подразделений ОМСУ, </w:t>
      </w:r>
      <w:r w:rsidRPr="0065794E">
        <w:rPr>
          <w:rFonts w:ascii="Times New Roman" w:hAnsi="Times New Roman" w:cs="Times New Roman"/>
          <w:sz w:val="24"/>
          <w:szCs w:val="24"/>
        </w:rPr>
        <w:t>прошедшего подготовку и обучение в области ГО и защиты от ЧС».</w:t>
      </w:r>
    </w:p>
    <w:p w:rsidR="001B0726" w:rsidRPr="00FA0C2C" w:rsidRDefault="001B0726" w:rsidP="00FA0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C2C">
        <w:rPr>
          <w:rFonts w:ascii="Times New Roman" w:hAnsi="Times New Roman" w:cs="Times New Roman"/>
          <w:sz w:val="24"/>
          <w:szCs w:val="24"/>
        </w:rPr>
        <w:t xml:space="preserve">А также, КСО </w:t>
      </w:r>
      <w:r w:rsidR="006F5862" w:rsidRPr="00FA0C2C">
        <w:rPr>
          <w:rFonts w:ascii="Times New Roman" w:hAnsi="Times New Roman" w:cs="Times New Roman"/>
          <w:sz w:val="24"/>
          <w:szCs w:val="24"/>
        </w:rPr>
        <w:t>обращает внимание</w:t>
      </w:r>
      <w:r w:rsidR="00FA0C2C" w:rsidRPr="00FA0C2C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A0C2C">
        <w:rPr>
          <w:rFonts w:ascii="Times New Roman" w:hAnsi="Times New Roman" w:cs="Times New Roman"/>
          <w:sz w:val="24"/>
          <w:szCs w:val="24"/>
        </w:rPr>
        <w:t>значени</w:t>
      </w:r>
      <w:r w:rsidR="00FA0C2C" w:rsidRPr="00FA0C2C">
        <w:rPr>
          <w:rFonts w:ascii="Times New Roman" w:hAnsi="Times New Roman" w:cs="Times New Roman"/>
          <w:sz w:val="24"/>
          <w:szCs w:val="24"/>
        </w:rPr>
        <w:t>я</w:t>
      </w:r>
      <w:r w:rsidRPr="00FA0C2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F5862" w:rsidRPr="00FA0C2C">
        <w:rPr>
          <w:rFonts w:ascii="Times New Roman" w:hAnsi="Times New Roman" w:cs="Times New Roman"/>
          <w:sz w:val="24"/>
          <w:szCs w:val="24"/>
        </w:rPr>
        <w:t>ей</w:t>
      </w:r>
      <w:r w:rsidRPr="00FA0C2C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="006F5862" w:rsidRPr="00FA0C2C">
        <w:rPr>
          <w:rFonts w:ascii="Times New Roman" w:hAnsi="Times New Roman" w:cs="Times New Roman"/>
          <w:sz w:val="24"/>
          <w:szCs w:val="24"/>
        </w:rPr>
        <w:t>ов</w:t>
      </w:r>
      <w:r w:rsidRPr="00FA0C2C">
        <w:rPr>
          <w:rFonts w:ascii="Times New Roman" w:hAnsi="Times New Roman" w:cs="Times New Roman"/>
          <w:sz w:val="24"/>
          <w:szCs w:val="24"/>
        </w:rPr>
        <w:t>) в графе «до начала реализации» и в графе «отчетный год» следует отра</w:t>
      </w:r>
      <w:r w:rsidR="00FA0C2C" w:rsidRPr="00FA0C2C">
        <w:rPr>
          <w:rFonts w:ascii="Times New Roman" w:hAnsi="Times New Roman" w:cs="Times New Roman"/>
          <w:sz w:val="24"/>
          <w:szCs w:val="24"/>
        </w:rPr>
        <w:t>жать</w:t>
      </w:r>
      <w:r w:rsidRPr="00FA0C2C">
        <w:rPr>
          <w:rFonts w:ascii="Times New Roman" w:hAnsi="Times New Roman" w:cs="Times New Roman"/>
          <w:sz w:val="24"/>
          <w:szCs w:val="24"/>
        </w:rPr>
        <w:t xml:space="preserve"> по фактическому исполнению.</w:t>
      </w:r>
    </w:p>
    <w:p w:rsidR="006866A5" w:rsidRDefault="006866A5" w:rsidP="00C9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36C" w:rsidRPr="003A795D" w:rsidRDefault="00C9036C" w:rsidP="00C9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796">
        <w:rPr>
          <w:rFonts w:ascii="Times New Roman" w:hAnsi="Times New Roman" w:cs="Times New Roman"/>
          <w:sz w:val="24"/>
          <w:szCs w:val="24"/>
        </w:rPr>
        <w:t>Раздел 6 проект</w:t>
      </w:r>
      <w:r>
        <w:rPr>
          <w:rFonts w:ascii="Times New Roman" w:hAnsi="Times New Roman" w:cs="Times New Roman"/>
          <w:sz w:val="24"/>
          <w:szCs w:val="24"/>
        </w:rPr>
        <w:t xml:space="preserve">а Программы </w:t>
      </w:r>
      <w:r w:rsidRPr="003A795D">
        <w:rPr>
          <w:rFonts w:ascii="Times New Roman" w:hAnsi="Times New Roman" w:cs="Times New Roman"/>
          <w:sz w:val="24"/>
          <w:szCs w:val="24"/>
        </w:rPr>
        <w:t>«</w:t>
      </w:r>
      <w:r w:rsidRPr="003A795D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программы, рисков ее реализации»</w:t>
      </w:r>
      <w:r w:rsidRPr="003A795D">
        <w:rPr>
          <w:rFonts w:ascii="Times New Roman" w:hAnsi="Times New Roman" w:cs="Times New Roman"/>
          <w:sz w:val="24"/>
          <w:szCs w:val="24"/>
        </w:rPr>
        <w:t xml:space="preserve"> отвечает требованиям к содержательной части программы (часть 5 Приложение № 2 К Порядку разработки МП), а именно содержит оценку ожидаемых результатов реализации программы, а также общую оценку вклада программы в социально-экономическое развитие района в течение всего срока реализации программы.</w:t>
      </w:r>
    </w:p>
    <w:p w:rsidR="00C9036C" w:rsidRPr="00C03DF5" w:rsidRDefault="00C9036C" w:rsidP="00C9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время, в</w:t>
      </w:r>
      <w:r w:rsidRPr="00C03DF5">
        <w:rPr>
          <w:rFonts w:ascii="Times New Roman" w:hAnsi="Times New Roman" w:cs="Times New Roman"/>
          <w:sz w:val="24"/>
          <w:szCs w:val="24"/>
        </w:rPr>
        <w:t xml:space="preserve"> проекте Программы в качестве внутреннего риска реализации Программы учтено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03DF5">
        <w:rPr>
          <w:rFonts w:ascii="Times New Roman" w:hAnsi="Times New Roman" w:cs="Times New Roman"/>
          <w:sz w:val="24"/>
          <w:szCs w:val="24"/>
        </w:rPr>
        <w:t>аключение муниципальных контрактов с организациями, которые окажутся неспособными исполнить обязательства по контрактам. Где, механизмом минимизации данного риска служит своевременное и качественное составление документации при размещении муниципальных заказов. Что</w:t>
      </w:r>
      <w:r w:rsidR="0033500E">
        <w:rPr>
          <w:rFonts w:ascii="Times New Roman" w:hAnsi="Times New Roman" w:cs="Times New Roman"/>
          <w:sz w:val="24"/>
          <w:szCs w:val="24"/>
        </w:rPr>
        <w:t>,</w:t>
      </w:r>
      <w:r w:rsidRPr="00C03DF5">
        <w:rPr>
          <w:rFonts w:ascii="Times New Roman" w:hAnsi="Times New Roman" w:cs="Times New Roman"/>
          <w:sz w:val="24"/>
          <w:szCs w:val="24"/>
        </w:rPr>
        <w:t xml:space="preserve"> по мнению КСО</w:t>
      </w:r>
      <w:r w:rsidR="0033500E">
        <w:rPr>
          <w:rFonts w:ascii="Times New Roman" w:hAnsi="Times New Roman" w:cs="Times New Roman"/>
          <w:sz w:val="24"/>
          <w:szCs w:val="24"/>
        </w:rPr>
        <w:t>,</w:t>
      </w:r>
      <w:r w:rsidRPr="00C03DF5">
        <w:rPr>
          <w:rFonts w:ascii="Times New Roman" w:hAnsi="Times New Roman" w:cs="Times New Roman"/>
          <w:sz w:val="24"/>
          <w:szCs w:val="24"/>
        </w:rPr>
        <w:t xml:space="preserve"> к данному риск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3DF5">
        <w:rPr>
          <w:rFonts w:ascii="Times New Roman" w:hAnsi="Times New Roman" w:cs="Times New Roman"/>
          <w:sz w:val="24"/>
          <w:szCs w:val="24"/>
        </w:rPr>
        <w:t xml:space="preserve"> применено не верно.</w:t>
      </w:r>
    </w:p>
    <w:p w:rsidR="00C9036C" w:rsidRPr="00D5741C" w:rsidRDefault="00C9036C" w:rsidP="00C9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41C">
        <w:rPr>
          <w:rFonts w:ascii="Times New Roman" w:hAnsi="Times New Roman" w:cs="Times New Roman"/>
          <w:sz w:val="24"/>
          <w:szCs w:val="24"/>
        </w:rPr>
        <w:t>КСО рекомендует</w:t>
      </w:r>
      <w:r w:rsidR="0033500E">
        <w:rPr>
          <w:rFonts w:ascii="Times New Roman" w:hAnsi="Times New Roman" w:cs="Times New Roman"/>
          <w:sz w:val="24"/>
          <w:szCs w:val="24"/>
        </w:rPr>
        <w:t>,</w:t>
      </w:r>
      <w:r w:rsidRPr="00D5741C">
        <w:rPr>
          <w:rFonts w:ascii="Times New Roman" w:hAnsi="Times New Roman" w:cs="Times New Roman"/>
          <w:sz w:val="24"/>
          <w:szCs w:val="24"/>
        </w:rPr>
        <w:t xml:space="preserve"> в качестве механизма минимизации негативного влияния данного риска на ход реализации муниципальной программы</w:t>
      </w:r>
      <w:r w:rsidR="0033500E">
        <w:rPr>
          <w:rFonts w:ascii="Times New Roman" w:hAnsi="Times New Roman" w:cs="Times New Roman"/>
          <w:sz w:val="24"/>
          <w:szCs w:val="24"/>
        </w:rPr>
        <w:t>,</w:t>
      </w:r>
      <w:r w:rsidRPr="00D5741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 w:rsidRPr="00D5741C">
        <w:rPr>
          <w:rFonts w:ascii="Times New Roman" w:hAnsi="Times New Roman" w:cs="Times New Roman"/>
          <w:bCs/>
          <w:sz w:val="24"/>
          <w:szCs w:val="24"/>
        </w:rPr>
        <w:t xml:space="preserve">ГП МО </w:t>
      </w:r>
      <w:r w:rsidRPr="00D5741C">
        <w:rPr>
          <w:rFonts w:ascii="Times New Roman" w:hAnsi="Times New Roman" w:cs="Times New Roman"/>
          <w:sz w:val="24"/>
          <w:szCs w:val="24"/>
        </w:rPr>
        <w:t>«Обеспечение общественного порядка и безопасности населения региона»</w:t>
      </w:r>
      <w:r w:rsidRPr="00D5741C">
        <w:rPr>
          <w:rFonts w:ascii="Times New Roman" w:hAnsi="Times New Roman" w:cs="Times New Roman"/>
          <w:bCs/>
          <w:sz w:val="24"/>
          <w:szCs w:val="24"/>
        </w:rPr>
        <w:t xml:space="preserve"> (раздел 8 «</w:t>
      </w:r>
      <w:r w:rsidRPr="00D5741C">
        <w:rPr>
          <w:rFonts w:ascii="Times New Roman" w:hAnsi="Times New Roman" w:cs="Times New Roman"/>
          <w:sz w:val="24"/>
          <w:szCs w:val="24"/>
        </w:rPr>
        <w:t>Описание механизмов управления рисками</w:t>
      </w:r>
      <w:r w:rsidRPr="00D5741C">
        <w:rPr>
          <w:rFonts w:ascii="Times New Roman" w:hAnsi="Times New Roman" w:cs="Times New Roman"/>
          <w:bCs/>
          <w:sz w:val="24"/>
          <w:szCs w:val="24"/>
        </w:rPr>
        <w:t xml:space="preserve">»), где в качестве минимизации риска рассмотрена </w:t>
      </w:r>
      <w:r w:rsidRPr="00D5741C">
        <w:rPr>
          <w:rFonts w:ascii="Times New Roman" w:hAnsi="Times New Roman" w:cs="Times New Roman"/>
          <w:sz w:val="24"/>
          <w:szCs w:val="24"/>
        </w:rPr>
        <w:t>необходимость обеспечить оперативный мониторинг выполнения мероприятий муниципальной программы, контроль и сопровождение всех действующих договоров и контрактов в части своевременности исполнения контрагентами своих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36C" w:rsidRPr="00D5741C" w:rsidRDefault="00C9036C" w:rsidP="00C90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5E">
        <w:rPr>
          <w:rFonts w:ascii="Times New Roman" w:hAnsi="Times New Roman" w:cs="Times New Roman"/>
          <w:sz w:val="24"/>
          <w:szCs w:val="24"/>
        </w:rPr>
        <w:t>КСО также рекомендует</w:t>
      </w:r>
      <w:r w:rsidR="0033500E">
        <w:rPr>
          <w:rFonts w:ascii="Times New Roman" w:hAnsi="Times New Roman" w:cs="Times New Roman"/>
          <w:sz w:val="24"/>
          <w:szCs w:val="24"/>
        </w:rPr>
        <w:t>,</w:t>
      </w:r>
      <w:r w:rsidRPr="00A06B5E">
        <w:rPr>
          <w:rFonts w:ascii="Times New Roman" w:hAnsi="Times New Roman" w:cs="Times New Roman"/>
          <w:sz w:val="24"/>
          <w:szCs w:val="24"/>
        </w:rPr>
        <w:t xml:space="preserve"> в качестве меры при наличии признаков наступления риска</w:t>
      </w:r>
      <w:r w:rsidR="0033500E">
        <w:rPr>
          <w:rFonts w:ascii="Times New Roman" w:hAnsi="Times New Roman" w:cs="Times New Roman"/>
          <w:sz w:val="24"/>
          <w:szCs w:val="24"/>
        </w:rPr>
        <w:t>,</w:t>
      </w:r>
      <w:r w:rsidRPr="00A06B5E">
        <w:rPr>
          <w:rFonts w:ascii="Times New Roman" w:hAnsi="Times New Roman" w:cs="Times New Roman"/>
          <w:sz w:val="24"/>
          <w:szCs w:val="24"/>
        </w:rPr>
        <w:t xml:space="preserve"> предусмотреть своевременное </w:t>
      </w:r>
      <w:r w:rsidRPr="00D5741C">
        <w:rPr>
          <w:rFonts w:ascii="Times New Roman" w:hAnsi="Times New Roman" w:cs="Times New Roman"/>
          <w:sz w:val="24"/>
          <w:szCs w:val="24"/>
        </w:rPr>
        <w:t>расторжение контрактов, проведение новых процедур для обеспечения заключения контрактов с иными исполнителями, поставщиками, подрядчиками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36C" w:rsidRDefault="00C9036C" w:rsidP="00C9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6C" w:rsidRPr="00F92E63" w:rsidRDefault="00C9036C" w:rsidP="00C9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63">
        <w:rPr>
          <w:rFonts w:ascii="Times New Roman" w:hAnsi="Times New Roman" w:cs="Times New Roman"/>
          <w:b/>
          <w:sz w:val="24"/>
          <w:szCs w:val="24"/>
        </w:rPr>
        <w:t>Выводы по результатам экспертно-аналитического мероприятия.</w:t>
      </w:r>
    </w:p>
    <w:p w:rsidR="00C9036C" w:rsidRPr="00F92E63" w:rsidRDefault="00C9036C" w:rsidP="00C9036C">
      <w:pPr>
        <w:pStyle w:val="Style2"/>
        <w:widowControl/>
        <w:ind w:firstLine="709"/>
        <w:jc w:val="both"/>
      </w:pPr>
    </w:p>
    <w:p w:rsidR="00C9036C" w:rsidRPr="00FC0234" w:rsidRDefault="00C9036C" w:rsidP="00C9036C">
      <w:pPr>
        <w:pStyle w:val="Style2"/>
        <w:widowControl/>
        <w:ind w:firstLine="709"/>
        <w:jc w:val="both"/>
        <w:rPr>
          <w:rStyle w:val="FontStyle11"/>
          <w:b w:val="0"/>
          <w:bCs w:val="0"/>
          <w:color w:val="FF0000"/>
          <w:sz w:val="24"/>
          <w:szCs w:val="24"/>
        </w:rPr>
      </w:pPr>
      <w:r w:rsidRPr="00F92E63">
        <w:t xml:space="preserve">Проект Программы в целом </w:t>
      </w:r>
      <w:r w:rsidRPr="00FC0234">
        <w:rPr>
          <w:rStyle w:val="FontStyle11"/>
          <w:b w:val="0"/>
          <w:sz w:val="24"/>
          <w:szCs w:val="24"/>
        </w:rPr>
        <w:t xml:space="preserve">соответствует действующим нормативным правовым актам Российской Федерации, субъекта Российской Федерации и муниципального образования и Порядку разработки, реализации и оценки эффективности муниципальных программ, утвержденному постановлением администрации </w:t>
      </w:r>
      <w:proofErr w:type="spellStart"/>
      <w:r w:rsidRPr="00FC0234">
        <w:rPr>
          <w:rStyle w:val="FontStyle11"/>
          <w:b w:val="0"/>
          <w:sz w:val="24"/>
          <w:szCs w:val="24"/>
        </w:rPr>
        <w:t>м.о</w:t>
      </w:r>
      <w:proofErr w:type="spellEnd"/>
      <w:r w:rsidRPr="00FC0234">
        <w:rPr>
          <w:rStyle w:val="FontStyle11"/>
          <w:b w:val="0"/>
          <w:sz w:val="24"/>
          <w:szCs w:val="24"/>
        </w:rPr>
        <w:t>. Кандалакшский район от 21.10.2013 № 2209.</w:t>
      </w:r>
    </w:p>
    <w:p w:rsidR="00C9036C" w:rsidRPr="009173D7" w:rsidRDefault="00C9036C" w:rsidP="00C9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7">
        <w:rPr>
          <w:rFonts w:ascii="Times New Roman" w:hAnsi="Times New Roman" w:cs="Times New Roman"/>
          <w:sz w:val="24"/>
          <w:szCs w:val="24"/>
        </w:rPr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</w:t>
      </w:r>
      <w:proofErr w:type="spellStart"/>
      <w:r w:rsidRPr="009173D7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9173D7">
        <w:rPr>
          <w:rFonts w:ascii="Times New Roman" w:hAnsi="Times New Roman" w:cs="Times New Roman"/>
          <w:sz w:val="24"/>
          <w:szCs w:val="24"/>
        </w:rPr>
        <w:t xml:space="preserve">. Кандалакшский район от 30.10.2019 № 1351, цель, определенная проектом Программы, а также проблемы, пути их решения, не отражены. </w:t>
      </w:r>
    </w:p>
    <w:p w:rsidR="00C9036C" w:rsidRPr="00550160" w:rsidRDefault="00C9036C" w:rsidP="00C9036C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4B3A">
        <w:rPr>
          <w:rFonts w:ascii="Times New Roman" w:hAnsi="Times New Roman" w:cs="Times New Roman"/>
          <w:sz w:val="24"/>
          <w:szCs w:val="24"/>
        </w:rPr>
        <w:t>Цель и состав задач Перечень планируемых к выполнению программных мероприятий Программы соответствует приоритетным направлениям развития муниципального образования Кандалакшский район</w:t>
      </w:r>
      <w:r w:rsidRPr="0032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B3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A6D77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C9036C" w:rsidRPr="00A05F04" w:rsidRDefault="00C9036C" w:rsidP="00C9036C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F0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05F04">
        <w:rPr>
          <w:rFonts w:ascii="Times New Roman" w:hAnsi="Times New Roman" w:cs="Times New Roman"/>
          <w:sz w:val="24"/>
          <w:szCs w:val="24"/>
        </w:rPr>
        <w:t>Мероприятия Программы сформированы на принципах проектного управления</w:t>
      </w:r>
      <w:r w:rsidRPr="00FC0234">
        <w:rPr>
          <w:rFonts w:ascii="Times New Roman" w:hAnsi="Times New Roman" w:cs="Times New Roman"/>
          <w:sz w:val="24"/>
          <w:szCs w:val="24"/>
        </w:rPr>
        <w:t>.</w:t>
      </w:r>
    </w:p>
    <w:p w:rsidR="00C9036C" w:rsidRPr="00A05F04" w:rsidRDefault="00C9036C" w:rsidP="00C9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04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выполнение мероприятий путем исполнения принимаемых расходных обязательств в соответствии с полномочиями, определенными Федеральным Законом № 131-ФЗ.</w:t>
      </w:r>
    </w:p>
    <w:p w:rsidR="00C9036C" w:rsidRPr="0065794E" w:rsidRDefault="00C9036C" w:rsidP="00C9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94E">
        <w:rPr>
          <w:rFonts w:ascii="Times New Roman" w:hAnsi="Times New Roman" w:cs="Times New Roman"/>
          <w:sz w:val="24"/>
          <w:szCs w:val="24"/>
        </w:rPr>
        <w:t>При этом, установленные в проекте Программы измеряемые (натуральные и относительные) показатели не позволяют в полной мере оценить степень достижения цели и выполнения задач.</w:t>
      </w:r>
    </w:p>
    <w:p w:rsidR="00C9036C" w:rsidRPr="0074347C" w:rsidRDefault="00C9036C" w:rsidP="00C9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7C">
        <w:rPr>
          <w:rFonts w:ascii="Times New Roman" w:hAnsi="Times New Roman" w:cs="Times New Roman"/>
          <w:sz w:val="24"/>
          <w:szCs w:val="24"/>
        </w:rPr>
        <w:t>Требования к структуре муниципальной программы соблюдены.</w:t>
      </w:r>
    </w:p>
    <w:p w:rsidR="00C9036C" w:rsidRPr="0074347C" w:rsidRDefault="00C9036C" w:rsidP="00C903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7C">
        <w:rPr>
          <w:rFonts w:ascii="Times New Roman" w:hAnsi="Times New Roman" w:cs="Times New Roman"/>
          <w:sz w:val="24"/>
          <w:szCs w:val="24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C9036C" w:rsidRPr="004D0703" w:rsidRDefault="00C9036C" w:rsidP="00C90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3">
        <w:rPr>
          <w:rFonts w:ascii="Times New Roman" w:hAnsi="Times New Roman" w:cs="Times New Roman"/>
          <w:b/>
          <w:sz w:val="24"/>
          <w:szCs w:val="24"/>
        </w:rPr>
        <w:t>По итогам экспертизы проекта Программы, Контрольно-счетный орган предлагает:</w:t>
      </w:r>
    </w:p>
    <w:p w:rsidR="00C9036C" w:rsidRPr="0011081A" w:rsidRDefault="00C9036C" w:rsidP="00C9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36C" w:rsidRPr="00161712" w:rsidRDefault="00C9036C" w:rsidP="0065794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61712">
        <w:rPr>
          <w:rFonts w:ascii="Times New Roman" w:hAnsi="Times New Roman" w:cs="Times New Roman"/>
          <w:sz w:val="24"/>
          <w:szCs w:val="24"/>
        </w:rPr>
        <w:t>В содержательной части муниципальной программы:</w:t>
      </w:r>
    </w:p>
    <w:p w:rsidR="00C9036C" w:rsidRDefault="00C9036C" w:rsidP="00C9036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703">
        <w:rPr>
          <w:rFonts w:ascii="Times New Roman" w:hAnsi="Times New Roman" w:cs="Times New Roman"/>
          <w:sz w:val="24"/>
          <w:szCs w:val="24"/>
        </w:rPr>
        <w:t>сформировать сведения об источниках и методике расчета значений показателей муниципальной программы;</w:t>
      </w:r>
    </w:p>
    <w:p w:rsidR="00C9036C" w:rsidRPr="00161712" w:rsidRDefault="00C9036C" w:rsidP="00C9036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03">
        <w:rPr>
          <w:rFonts w:ascii="Times New Roman" w:hAnsi="Times New Roman" w:cs="Times New Roman"/>
          <w:sz w:val="24"/>
          <w:szCs w:val="24"/>
        </w:rPr>
        <w:t>добавить ссылку на Приложение «Перечень основных программных мероприятий» в разделе 3 проекта Программы.</w:t>
      </w:r>
    </w:p>
    <w:p w:rsidR="00C9036C" w:rsidRPr="00161712" w:rsidRDefault="00C9036C" w:rsidP="00C9036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12">
        <w:rPr>
          <w:rFonts w:ascii="Times New Roman" w:hAnsi="Times New Roman" w:cs="Times New Roman"/>
          <w:sz w:val="24"/>
          <w:szCs w:val="24"/>
        </w:rPr>
        <w:t>Установить целевые показатели (индикаторы) для следующих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36C" w:rsidRPr="006866A5" w:rsidRDefault="00C9036C" w:rsidP="006866A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00CC">
        <w:rPr>
          <w:rFonts w:ascii="Times New Roman" w:hAnsi="Times New Roman" w:cs="Times New Roman"/>
          <w:sz w:val="24"/>
          <w:szCs w:val="24"/>
        </w:rPr>
        <w:t xml:space="preserve">оздание, хранение, использование и восполнение запасов материально-технических, продовольственных, медицинских и иных средств в целях ГО и для ликвидации ЧС, </w:t>
      </w:r>
      <w:r w:rsidRPr="006866A5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ЗС ГО в рамках задачи № 1</w:t>
      </w:r>
      <w:r w:rsidRPr="006866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66A5" w:rsidRPr="006866A5" w:rsidRDefault="00C9036C" w:rsidP="006866A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в постоянной готовности системы обеспечения пожарной безопасности на территории муниципального образования городское поселение Кандалакша </w:t>
      </w:r>
      <w:r w:rsidRPr="006866A5">
        <w:rPr>
          <w:rFonts w:ascii="Times New Roman" w:hAnsi="Times New Roman" w:cs="Times New Roman"/>
          <w:sz w:val="24"/>
          <w:szCs w:val="24"/>
        </w:rPr>
        <w:t>в рамках задачи № 3</w:t>
      </w:r>
      <w:r w:rsidRPr="00686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6A5" w:rsidRPr="001B0726" w:rsidRDefault="006866A5" w:rsidP="006866A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A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5794E">
        <w:rPr>
          <w:rFonts w:ascii="Times New Roman" w:hAnsi="Times New Roman" w:cs="Times New Roman"/>
          <w:sz w:val="24"/>
          <w:szCs w:val="24"/>
        </w:rPr>
        <w:t>Уточнить формулировку целевого показателя (индикатора) 2.4 «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Количество работников структурных подразделений ОМСУ, </w:t>
      </w:r>
      <w:r w:rsidRPr="0065794E">
        <w:rPr>
          <w:rFonts w:ascii="Times New Roman" w:hAnsi="Times New Roman" w:cs="Times New Roman"/>
          <w:sz w:val="24"/>
          <w:szCs w:val="24"/>
        </w:rPr>
        <w:t xml:space="preserve">прошедшего подготовку и обучение в области ГО и защиты от ЧС» в задаче № 2 исходя из установленной единицы измерения (100%), заменив на «Доля 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работников структурных подразделений ОМСУ, </w:t>
      </w:r>
      <w:r w:rsidRPr="0065794E">
        <w:rPr>
          <w:rFonts w:ascii="Times New Roman" w:hAnsi="Times New Roman" w:cs="Times New Roman"/>
          <w:sz w:val="24"/>
          <w:szCs w:val="24"/>
        </w:rPr>
        <w:t>прошедшего подготовку и обучение в области ГО и защиты от ЧС».</w:t>
      </w:r>
    </w:p>
    <w:p w:rsidR="006866A5" w:rsidRPr="0065794E" w:rsidRDefault="00C9036C" w:rsidP="006866A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4E">
        <w:rPr>
          <w:rFonts w:ascii="Times New Roman" w:hAnsi="Times New Roman" w:cs="Times New Roman"/>
          <w:sz w:val="24"/>
          <w:szCs w:val="24"/>
        </w:rPr>
        <w:t xml:space="preserve">Пересмотреть целевые показатели </w:t>
      </w:r>
      <w:r w:rsidRPr="0065794E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65794E">
        <w:rPr>
          <w:rFonts w:ascii="Times New Roman" w:hAnsi="Times New Roman" w:cs="Times New Roman"/>
          <w:sz w:val="24"/>
          <w:szCs w:val="24"/>
        </w:rPr>
        <w:t xml:space="preserve">задачи № 2 </w:t>
      </w:r>
      <w:r w:rsidR="006866A5" w:rsidRPr="0065794E">
        <w:rPr>
          <w:rFonts w:ascii="Times New Roman" w:eastAsia="Calibri" w:hAnsi="Times New Roman" w:cs="Times New Roman"/>
          <w:sz w:val="24"/>
          <w:szCs w:val="24"/>
        </w:rPr>
        <w:t>(«количество плановых заседаний КЧС и ПБ», «количество плановых заседаний АТК»)</w:t>
      </w:r>
      <w:r w:rsidR="006866A5" w:rsidRPr="0065794E">
        <w:rPr>
          <w:rFonts w:ascii="Times New Roman" w:hAnsi="Times New Roman" w:cs="Times New Roman"/>
          <w:sz w:val="24"/>
          <w:szCs w:val="24"/>
        </w:rPr>
        <w:t>;</w:t>
      </w:r>
    </w:p>
    <w:p w:rsidR="00C9036C" w:rsidRPr="004D0703" w:rsidRDefault="00C9036C" w:rsidP="0065794E">
      <w:pPr>
        <w:pStyle w:val="21"/>
        <w:numPr>
          <w:ilvl w:val="0"/>
          <w:numId w:val="26"/>
        </w:numPr>
        <w:ind w:left="0" w:firstLine="426"/>
        <w:jc w:val="both"/>
      </w:pPr>
      <w:r>
        <w:t>П</w:t>
      </w:r>
      <w:r w:rsidRPr="004D0703">
        <w:t>ересмотреть механизм управления рисков, в части невыполнение исполнителями взятых на себя обязательств при заключении муниципальных контрактов на выполнение услуг (работ).</w:t>
      </w:r>
    </w:p>
    <w:p w:rsidR="00FA0C2C" w:rsidRPr="00FA0C2C" w:rsidRDefault="00FA0C2C" w:rsidP="00FA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0C2C">
        <w:rPr>
          <w:rFonts w:ascii="Times New Roman" w:hAnsi="Times New Roman" w:cs="Times New Roman"/>
          <w:sz w:val="24"/>
          <w:szCs w:val="24"/>
        </w:rPr>
        <w:t>начения показателей (индикаторов) в графе «до начала реализации» и в графе «отчетный год» отражать по фактическому исполнению.</w:t>
      </w:r>
    </w:p>
    <w:p w:rsidR="00C9036C" w:rsidRPr="0011081A" w:rsidRDefault="00C9036C" w:rsidP="00C9036C">
      <w:pPr>
        <w:pStyle w:val="21"/>
        <w:ind w:left="284" w:firstLine="0"/>
        <w:jc w:val="both"/>
        <w:rPr>
          <w:color w:val="FF0000"/>
        </w:rPr>
      </w:pPr>
    </w:p>
    <w:p w:rsidR="00C9036C" w:rsidRPr="0011081A" w:rsidRDefault="00C9036C" w:rsidP="00C903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036C" w:rsidRPr="0011081A" w:rsidRDefault="00C9036C" w:rsidP="00C903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036C" w:rsidRPr="00161712" w:rsidRDefault="00C9036C" w:rsidP="00C9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081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3500E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Н.А. Милевская</w:t>
      </w:r>
    </w:p>
    <w:p w:rsidR="00C9036C" w:rsidRPr="00161712" w:rsidRDefault="00C9036C" w:rsidP="00C9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6C" w:rsidRDefault="00C9036C" w:rsidP="004344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D5F" w:rsidRDefault="00000D5F" w:rsidP="00000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00D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0E" w:rsidRDefault="0033500E" w:rsidP="0033500E">
      <w:pPr>
        <w:spacing w:after="0" w:line="240" w:lineRule="auto"/>
      </w:pPr>
      <w:r>
        <w:separator/>
      </w:r>
    </w:p>
  </w:endnote>
  <w:endnote w:type="continuationSeparator" w:id="0">
    <w:p w:rsidR="0033500E" w:rsidRDefault="0033500E" w:rsidP="0033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66393"/>
      <w:docPartObj>
        <w:docPartGallery w:val="Page Numbers (Bottom of Page)"/>
        <w:docPartUnique/>
      </w:docPartObj>
    </w:sdtPr>
    <w:sdtContent>
      <w:p w:rsidR="0033500E" w:rsidRDefault="003350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05">
          <w:rPr>
            <w:noProof/>
          </w:rPr>
          <w:t>7</w:t>
        </w:r>
        <w:r>
          <w:fldChar w:fldCharType="end"/>
        </w:r>
      </w:p>
    </w:sdtContent>
  </w:sdt>
  <w:p w:rsidR="0033500E" w:rsidRDefault="00335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0E" w:rsidRDefault="0033500E" w:rsidP="0033500E">
      <w:pPr>
        <w:spacing w:after="0" w:line="240" w:lineRule="auto"/>
      </w:pPr>
      <w:r>
        <w:separator/>
      </w:r>
    </w:p>
  </w:footnote>
  <w:footnote w:type="continuationSeparator" w:id="0">
    <w:p w:rsidR="0033500E" w:rsidRDefault="0033500E" w:rsidP="0033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07A5"/>
    <w:multiLevelType w:val="hybridMultilevel"/>
    <w:tmpl w:val="47C85816"/>
    <w:lvl w:ilvl="0" w:tplc="DE32D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1E52"/>
    <w:multiLevelType w:val="hybridMultilevel"/>
    <w:tmpl w:val="DA3843D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6193"/>
    <w:multiLevelType w:val="hybridMultilevel"/>
    <w:tmpl w:val="0D5E47CA"/>
    <w:lvl w:ilvl="0" w:tplc="19401B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3A4212"/>
    <w:multiLevelType w:val="hybridMultilevel"/>
    <w:tmpl w:val="D9369AA6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56C4"/>
    <w:multiLevelType w:val="hybridMultilevel"/>
    <w:tmpl w:val="F34C4B50"/>
    <w:lvl w:ilvl="0" w:tplc="A9BC2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687"/>
    <w:multiLevelType w:val="hybridMultilevel"/>
    <w:tmpl w:val="D08623EC"/>
    <w:lvl w:ilvl="0" w:tplc="19401B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572E8"/>
    <w:multiLevelType w:val="hybridMultilevel"/>
    <w:tmpl w:val="067E7AA0"/>
    <w:lvl w:ilvl="0" w:tplc="D7F685D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43715B"/>
    <w:multiLevelType w:val="hybridMultilevel"/>
    <w:tmpl w:val="21F2C730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785667E"/>
    <w:multiLevelType w:val="hybridMultilevel"/>
    <w:tmpl w:val="7A34A00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28B"/>
    <w:multiLevelType w:val="hybridMultilevel"/>
    <w:tmpl w:val="4964DA9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A16B9"/>
    <w:multiLevelType w:val="hybridMultilevel"/>
    <w:tmpl w:val="EC6C7A8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4C00"/>
    <w:multiLevelType w:val="hybridMultilevel"/>
    <w:tmpl w:val="E5301C0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A30"/>
    <w:multiLevelType w:val="hybridMultilevel"/>
    <w:tmpl w:val="C9A2EE8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21DAB"/>
    <w:multiLevelType w:val="hybridMultilevel"/>
    <w:tmpl w:val="CB0AE0E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05D67"/>
    <w:multiLevelType w:val="hybridMultilevel"/>
    <w:tmpl w:val="F8FC934E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6521"/>
    <w:multiLevelType w:val="hybridMultilevel"/>
    <w:tmpl w:val="FA24DFF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86DF4"/>
    <w:multiLevelType w:val="hybridMultilevel"/>
    <w:tmpl w:val="122EE498"/>
    <w:lvl w:ilvl="0" w:tplc="49220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74D71"/>
    <w:multiLevelType w:val="hybridMultilevel"/>
    <w:tmpl w:val="AC2CAFB2"/>
    <w:lvl w:ilvl="0" w:tplc="BB46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92783"/>
    <w:multiLevelType w:val="hybridMultilevel"/>
    <w:tmpl w:val="30E4F1F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76160"/>
    <w:multiLevelType w:val="hybridMultilevel"/>
    <w:tmpl w:val="F11697D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14955"/>
    <w:multiLevelType w:val="hybridMultilevel"/>
    <w:tmpl w:val="2488F108"/>
    <w:lvl w:ilvl="0" w:tplc="154C5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23C60"/>
    <w:multiLevelType w:val="hybridMultilevel"/>
    <w:tmpl w:val="73423E96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E2C"/>
    <w:multiLevelType w:val="hybridMultilevel"/>
    <w:tmpl w:val="28780CC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41349B8"/>
    <w:multiLevelType w:val="hybridMultilevel"/>
    <w:tmpl w:val="A1A25DC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B6091"/>
    <w:multiLevelType w:val="hybridMultilevel"/>
    <w:tmpl w:val="C5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4CA8"/>
    <w:multiLevelType w:val="hybridMultilevel"/>
    <w:tmpl w:val="3EDAC3F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61627"/>
    <w:multiLevelType w:val="hybridMultilevel"/>
    <w:tmpl w:val="676AC386"/>
    <w:lvl w:ilvl="0" w:tplc="9B463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2"/>
  </w:num>
  <w:num w:numId="5">
    <w:abstractNumId w:val="24"/>
  </w:num>
  <w:num w:numId="6">
    <w:abstractNumId w:val="17"/>
  </w:num>
  <w:num w:numId="7">
    <w:abstractNumId w:val="4"/>
  </w:num>
  <w:num w:numId="8">
    <w:abstractNumId w:val="20"/>
  </w:num>
  <w:num w:numId="9">
    <w:abstractNumId w:val="21"/>
  </w:num>
  <w:num w:numId="10">
    <w:abstractNumId w:val="28"/>
  </w:num>
  <w:num w:numId="11">
    <w:abstractNumId w:val="29"/>
  </w:num>
  <w:num w:numId="12">
    <w:abstractNumId w:val="14"/>
  </w:num>
  <w:num w:numId="13">
    <w:abstractNumId w:val="30"/>
  </w:num>
  <w:num w:numId="14">
    <w:abstractNumId w:val="13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6"/>
  </w:num>
  <w:num w:numId="20">
    <w:abstractNumId w:val="19"/>
  </w:num>
  <w:num w:numId="21">
    <w:abstractNumId w:val="23"/>
  </w:num>
  <w:num w:numId="22">
    <w:abstractNumId w:val="2"/>
  </w:num>
  <w:num w:numId="23">
    <w:abstractNumId w:val="11"/>
  </w:num>
  <w:num w:numId="24">
    <w:abstractNumId w:val="12"/>
  </w:num>
  <w:num w:numId="25">
    <w:abstractNumId w:val="8"/>
  </w:num>
  <w:num w:numId="26">
    <w:abstractNumId w:val="5"/>
  </w:num>
  <w:num w:numId="27">
    <w:abstractNumId w:val="16"/>
  </w:num>
  <w:num w:numId="28">
    <w:abstractNumId w:val="3"/>
  </w:num>
  <w:num w:numId="29">
    <w:abstractNumId w:val="27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F"/>
    <w:rsid w:val="00000D5F"/>
    <w:rsid w:val="00014B93"/>
    <w:rsid w:val="000162C8"/>
    <w:rsid w:val="000360F1"/>
    <w:rsid w:val="00040122"/>
    <w:rsid w:val="0004391E"/>
    <w:rsid w:val="00044CD8"/>
    <w:rsid w:val="00065ACA"/>
    <w:rsid w:val="0006698A"/>
    <w:rsid w:val="00066B0B"/>
    <w:rsid w:val="00067455"/>
    <w:rsid w:val="000713F5"/>
    <w:rsid w:val="00071BBA"/>
    <w:rsid w:val="00083B7A"/>
    <w:rsid w:val="00087765"/>
    <w:rsid w:val="000907B3"/>
    <w:rsid w:val="00106FFF"/>
    <w:rsid w:val="0011081A"/>
    <w:rsid w:val="0011318C"/>
    <w:rsid w:val="00122568"/>
    <w:rsid w:val="00136C50"/>
    <w:rsid w:val="00150EE2"/>
    <w:rsid w:val="00150FD8"/>
    <w:rsid w:val="00151104"/>
    <w:rsid w:val="00154B82"/>
    <w:rsid w:val="00161712"/>
    <w:rsid w:val="00171853"/>
    <w:rsid w:val="00172A93"/>
    <w:rsid w:val="00181739"/>
    <w:rsid w:val="001820DE"/>
    <w:rsid w:val="00182D2E"/>
    <w:rsid w:val="001962E4"/>
    <w:rsid w:val="001B0726"/>
    <w:rsid w:val="001B471E"/>
    <w:rsid w:val="001C79C9"/>
    <w:rsid w:val="001D2427"/>
    <w:rsid w:val="001F3D25"/>
    <w:rsid w:val="00214983"/>
    <w:rsid w:val="00214CBB"/>
    <w:rsid w:val="00230005"/>
    <w:rsid w:val="0023363B"/>
    <w:rsid w:val="00243470"/>
    <w:rsid w:val="00244696"/>
    <w:rsid w:val="0026604A"/>
    <w:rsid w:val="00273181"/>
    <w:rsid w:val="00291C21"/>
    <w:rsid w:val="002C302F"/>
    <w:rsid w:val="002E50E9"/>
    <w:rsid w:val="002E7602"/>
    <w:rsid w:val="002F0D6C"/>
    <w:rsid w:val="0030001B"/>
    <w:rsid w:val="0033500E"/>
    <w:rsid w:val="0033563F"/>
    <w:rsid w:val="00356300"/>
    <w:rsid w:val="00365402"/>
    <w:rsid w:val="003A2FF2"/>
    <w:rsid w:val="003A795D"/>
    <w:rsid w:val="003B4E29"/>
    <w:rsid w:val="003C4912"/>
    <w:rsid w:val="003D24A4"/>
    <w:rsid w:val="003F680C"/>
    <w:rsid w:val="003F7836"/>
    <w:rsid w:val="003F79F1"/>
    <w:rsid w:val="00412E0A"/>
    <w:rsid w:val="00417262"/>
    <w:rsid w:val="004200CC"/>
    <w:rsid w:val="00434463"/>
    <w:rsid w:val="00434A35"/>
    <w:rsid w:val="004476FE"/>
    <w:rsid w:val="004622FA"/>
    <w:rsid w:val="00465B7F"/>
    <w:rsid w:val="00471760"/>
    <w:rsid w:val="004B5543"/>
    <w:rsid w:val="004B5AD3"/>
    <w:rsid w:val="004C0317"/>
    <w:rsid w:val="004D0703"/>
    <w:rsid w:val="00507B86"/>
    <w:rsid w:val="00522D50"/>
    <w:rsid w:val="00550160"/>
    <w:rsid w:val="00551777"/>
    <w:rsid w:val="005762D1"/>
    <w:rsid w:val="0058044E"/>
    <w:rsid w:val="005832A8"/>
    <w:rsid w:val="005D31F2"/>
    <w:rsid w:val="005E1A8E"/>
    <w:rsid w:val="005E45E8"/>
    <w:rsid w:val="00605252"/>
    <w:rsid w:val="0063104A"/>
    <w:rsid w:val="006420EA"/>
    <w:rsid w:val="00651102"/>
    <w:rsid w:val="0065794E"/>
    <w:rsid w:val="00677001"/>
    <w:rsid w:val="006866A5"/>
    <w:rsid w:val="0069724B"/>
    <w:rsid w:val="006A3E93"/>
    <w:rsid w:val="006A51F4"/>
    <w:rsid w:val="006D0F35"/>
    <w:rsid w:val="006E3EB6"/>
    <w:rsid w:val="006F5862"/>
    <w:rsid w:val="0070091B"/>
    <w:rsid w:val="00711C60"/>
    <w:rsid w:val="00742EFE"/>
    <w:rsid w:val="0074347C"/>
    <w:rsid w:val="007637A5"/>
    <w:rsid w:val="007C4CA0"/>
    <w:rsid w:val="007D7B77"/>
    <w:rsid w:val="0080662F"/>
    <w:rsid w:val="00812BE3"/>
    <w:rsid w:val="00817826"/>
    <w:rsid w:val="008221BB"/>
    <w:rsid w:val="00823B53"/>
    <w:rsid w:val="00851425"/>
    <w:rsid w:val="0086282B"/>
    <w:rsid w:val="00881D37"/>
    <w:rsid w:val="008A6D77"/>
    <w:rsid w:val="008B49F9"/>
    <w:rsid w:val="008C2349"/>
    <w:rsid w:val="008D4AE3"/>
    <w:rsid w:val="008E2EDC"/>
    <w:rsid w:val="008E4B15"/>
    <w:rsid w:val="009049EE"/>
    <w:rsid w:val="00912755"/>
    <w:rsid w:val="009173D7"/>
    <w:rsid w:val="009178E6"/>
    <w:rsid w:val="00926B18"/>
    <w:rsid w:val="00963297"/>
    <w:rsid w:val="009C4371"/>
    <w:rsid w:val="00A01CF6"/>
    <w:rsid w:val="00A03796"/>
    <w:rsid w:val="00A051A2"/>
    <w:rsid w:val="00A05F04"/>
    <w:rsid w:val="00A06B5E"/>
    <w:rsid w:val="00A21B1D"/>
    <w:rsid w:val="00A429EC"/>
    <w:rsid w:val="00A46793"/>
    <w:rsid w:val="00A77A21"/>
    <w:rsid w:val="00AB6057"/>
    <w:rsid w:val="00AF6581"/>
    <w:rsid w:val="00AF764C"/>
    <w:rsid w:val="00B10FA5"/>
    <w:rsid w:val="00B12E88"/>
    <w:rsid w:val="00B3410F"/>
    <w:rsid w:val="00B35274"/>
    <w:rsid w:val="00B5424F"/>
    <w:rsid w:val="00B55766"/>
    <w:rsid w:val="00B7411B"/>
    <w:rsid w:val="00BA5A1D"/>
    <w:rsid w:val="00BD6A58"/>
    <w:rsid w:val="00BE55A5"/>
    <w:rsid w:val="00BF0528"/>
    <w:rsid w:val="00C03DF5"/>
    <w:rsid w:val="00C07713"/>
    <w:rsid w:val="00C17D95"/>
    <w:rsid w:val="00C20369"/>
    <w:rsid w:val="00C343D4"/>
    <w:rsid w:val="00C9036C"/>
    <w:rsid w:val="00CB15AE"/>
    <w:rsid w:val="00CE10FF"/>
    <w:rsid w:val="00CE5145"/>
    <w:rsid w:val="00D10378"/>
    <w:rsid w:val="00D2171A"/>
    <w:rsid w:val="00D33715"/>
    <w:rsid w:val="00D5741C"/>
    <w:rsid w:val="00D60F32"/>
    <w:rsid w:val="00D61146"/>
    <w:rsid w:val="00DA0BE2"/>
    <w:rsid w:val="00DA71D4"/>
    <w:rsid w:val="00DB13AF"/>
    <w:rsid w:val="00DB2FC0"/>
    <w:rsid w:val="00DB4210"/>
    <w:rsid w:val="00DD2F46"/>
    <w:rsid w:val="00DF6060"/>
    <w:rsid w:val="00E14B04"/>
    <w:rsid w:val="00E224D1"/>
    <w:rsid w:val="00E2691F"/>
    <w:rsid w:val="00E27E0A"/>
    <w:rsid w:val="00E47F54"/>
    <w:rsid w:val="00E53F1C"/>
    <w:rsid w:val="00E62BA0"/>
    <w:rsid w:val="00E71AE2"/>
    <w:rsid w:val="00E7290F"/>
    <w:rsid w:val="00E77E0B"/>
    <w:rsid w:val="00E8237E"/>
    <w:rsid w:val="00E87D0B"/>
    <w:rsid w:val="00EA4252"/>
    <w:rsid w:val="00EB6BA2"/>
    <w:rsid w:val="00EE42AC"/>
    <w:rsid w:val="00F034C4"/>
    <w:rsid w:val="00F40A0F"/>
    <w:rsid w:val="00F4328E"/>
    <w:rsid w:val="00F4659F"/>
    <w:rsid w:val="00F80886"/>
    <w:rsid w:val="00F92E63"/>
    <w:rsid w:val="00F96C23"/>
    <w:rsid w:val="00FA0C2C"/>
    <w:rsid w:val="00FA7458"/>
    <w:rsid w:val="00FB5820"/>
    <w:rsid w:val="00FC0234"/>
    <w:rsid w:val="00FD44C5"/>
    <w:rsid w:val="00FE4FD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2AF6B0-2A34-4B36-BB6C-32C56BC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90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0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No Spacing"/>
    <w:uiPriority w:val="99"/>
    <w:qFormat/>
    <w:rsid w:val="00066B0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aliases w:val="Подпись рисунка,ПКФ Список,Заголовок_3,Абзац списка5"/>
    <w:basedOn w:val="a"/>
    <w:link w:val="a5"/>
    <w:uiPriority w:val="99"/>
    <w:qFormat/>
    <w:rsid w:val="00C343D4"/>
    <w:pPr>
      <w:ind w:left="720"/>
      <w:contextualSpacing/>
    </w:pPr>
  </w:style>
  <w:style w:type="character" w:customStyle="1" w:styleId="a5">
    <w:name w:val="Абзац списка Знак"/>
    <w:aliases w:val="Подпись рисунка Знак,ПКФ Список Знак,Заголовок_3 Знак,Абзац списка5 Знак"/>
    <w:link w:val="a4"/>
    <w:uiPriority w:val="99"/>
    <w:locked/>
    <w:rsid w:val="003D24A4"/>
  </w:style>
  <w:style w:type="paragraph" w:customStyle="1" w:styleId="ConsPlusTitle">
    <w:name w:val="ConsPlusTitle"/>
    <w:rsid w:val="0080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Акты"/>
    <w:basedOn w:val="a"/>
    <w:link w:val="a7"/>
    <w:qFormat/>
    <w:rsid w:val="008514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кты Знак"/>
    <w:link w:val="a6"/>
    <w:rsid w:val="00851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C4371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FontStyle11">
    <w:name w:val="Font Style11"/>
    <w:rsid w:val="00D611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61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7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4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4C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0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500E"/>
  </w:style>
  <w:style w:type="paragraph" w:styleId="ac">
    <w:name w:val="footer"/>
    <w:basedOn w:val="a"/>
    <w:link w:val="ad"/>
    <w:uiPriority w:val="99"/>
    <w:unhideWhenUsed/>
    <w:rsid w:val="0033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8D3C-0CC4-4BFE-8A4B-C711488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А. Милевская</cp:lastModifiedBy>
  <cp:revision>3</cp:revision>
  <cp:lastPrinted>2020-11-20T13:09:00Z</cp:lastPrinted>
  <dcterms:created xsi:type="dcterms:W3CDTF">2020-11-20T12:50:00Z</dcterms:created>
  <dcterms:modified xsi:type="dcterms:W3CDTF">2020-11-20T13:13:00Z</dcterms:modified>
</cp:coreProperties>
</file>